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EFD" w:rsidRDefault="008E6EFD">
      <w:pPr>
        <w:ind w:left="1701" w:right="1699"/>
        <w:jc w:val="center"/>
        <w:rPr>
          <w:sz w:val="28"/>
          <w:szCs w:val="28"/>
        </w:rPr>
      </w:pPr>
      <w:bookmarkStart w:id="0" w:name="_GoBack"/>
      <w:bookmarkEnd w:id="0"/>
      <w:r>
        <w:rPr>
          <w:sz w:val="28"/>
          <w:szCs w:val="28"/>
        </w:rPr>
        <w:t xml:space="preserve">РОССИЙСКАЯ ФЕДЕРАЦИЯ </w:t>
      </w:r>
    </w:p>
    <w:p w:rsidR="008E6EFD" w:rsidRDefault="008E6EFD">
      <w:pPr>
        <w:ind w:left="1701" w:right="1699"/>
        <w:jc w:val="center"/>
        <w:rPr>
          <w:sz w:val="28"/>
          <w:szCs w:val="28"/>
        </w:rPr>
      </w:pPr>
      <w:r>
        <w:rPr>
          <w:sz w:val="28"/>
          <w:szCs w:val="28"/>
        </w:rPr>
        <w:t xml:space="preserve">РОСТОВСКАЯ ОБЛАСТЬ </w:t>
      </w:r>
    </w:p>
    <w:p w:rsidR="008E6EFD" w:rsidRDefault="008E6EFD">
      <w:pPr>
        <w:ind w:left="1701" w:right="1699"/>
        <w:jc w:val="center"/>
        <w:rPr>
          <w:sz w:val="28"/>
          <w:szCs w:val="28"/>
        </w:rPr>
      </w:pPr>
      <w:r>
        <w:rPr>
          <w:sz w:val="28"/>
          <w:szCs w:val="28"/>
        </w:rPr>
        <w:t>МУНИЦИПАЛЬНОЕ ОБРАЗОВАНИЕ «КОНСТАНТИНОВСКИЙ РАЙОН»</w:t>
      </w:r>
    </w:p>
    <w:p w:rsidR="008E6EFD" w:rsidRDefault="008E6EFD">
      <w:pPr>
        <w:jc w:val="center"/>
        <w:rPr>
          <w:sz w:val="28"/>
          <w:szCs w:val="28"/>
        </w:rPr>
      </w:pPr>
      <w:r>
        <w:rPr>
          <w:sz w:val="28"/>
          <w:szCs w:val="28"/>
        </w:rPr>
        <w:t>АДМИНИСТРАЦИЯ КОНСТАНТИНОВСКОГО РАЙОНА</w:t>
      </w:r>
    </w:p>
    <w:p w:rsidR="008E6EFD" w:rsidRDefault="008E6EFD">
      <w:pPr>
        <w:jc w:val="center"/>
        <w:rPr>
          <w:sz w:val="28"/>
          <w:szCs w:val="28"/>
        </w:rPr>
      </w:pPr>
      <w:r>
        <w:rPr>
          <w:sz w:val="28"/>
          <w:szCs w:val="28"/>
        </w:rPr>
        <w:t>ПОСТАНОВЛЕНИЕ</w:t>
      </w:r>
    </w:p>
    <w:p w:rsidR="008E6EFD" w:rsidRDefault="008E6EFD">
      <w:pPr>
        <w:jc w:val="center"/>
        <w:rPr>
          <w:sz w:val="28"/>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250"/>
        <w:gridCol w:w="3107"/>
        <w:gridCol w:w="3063"/>
        <w:gridCol w:w="44"/>
        <w:gridCol w:w="3142"/>
        <w:gridCol w:w="247"/>
      </w:tblGrid>
      <w:tr w:rsidR="008E6EFD">
        <w:trPr>
          <w:trHeight w:val="513"/>
        </w:trPr>
        <w:tc>
          <w:tcPr>
            <w:tcW w:w="250" w:type="dxa"/>
            <w:shd w:val="clear" w:color="auto" w:fill="auto"/>
          </w:tcPr>
          <w:p w:rsidR="008E6EFD" w:rsidRDefault="008E6EFD">
            <w:pPr>
              <w:pStyle w:val="aa"/>
              <w:snapToGrid w:val="0"/>
              <w:rPr>
                <w:sz w:val="28"/>
                <w:szCs w:val="28"/>
              </w:rPr>
            </w:pPr>
          </w:p>
        </w:tc>
        <w:tc>
          <w:tcPr>
            <w:tcW w:w="3107" w:type="dxa"/>
            <w:shd w:val="clear" w:color="auto" w:fill="auto"/>
          </w:tcPr>
          <w:p w:rsidR="008E6EFD" w:rsidRDefault="00820B5F">
            <w:pPr>
              <w:snapToGrid w:val="0"/>
              <w:rPr>
                <w:sz w:val="28"/>
                <w:szCs w:val="28"/>
              </w:rPr>
            </w:pPr>
            <w:r>
              <w:rPr>
                <w:sz w:val="28"/>
                <w:szCs w:val="28"/>
              </w:rPr>
              <w:t>29.02.2016</w:t>
            </w:r>
          </w:p>
        </w:tc>
        <w:tc>
          <w:tcPr>
            <w:tcW w:w="3107" w:type="dxa"/>
            <w:gridSpan w:val="2"/>
            <w:shd w:val="clear" w:color="auto" w:fill="auto"/>
          </w:tcPr>
          <w:p w:rsidR="008E6EFD" w:rsidRDefault="008E6EFD">
            <w:pPr>
              <w:tabs>
                <w:tab w:val="left" w:pos="709"/>
                <w:tab w:val="right" w:pos="7938"/>
                <w:tab w:val="right" w:pos="9639"/>
              </w:tabs>
              <w:snapToGrid w:val="0"/>
              <w:jc w:val="center"/>
              <w:rPr>
                <w:sz w:val="28"/>
                <w:szCs w:val="28"/>
              </w:rPr>
            </w:pPr>
            <w:r>
              <w:rPr>
                <w:sz w:val="28"/>
                <w:szCs w:val="28"/>
              </w:rPr>
              <w:t>Константиновск</w:t>
            </w:r>
          </w:p>
          <w:p w:rsidR="008E6EFD" w:rsidRDefault="008E6EFD">
            <w:pPr>
              <w:tabs>
                <w:tab w:val="left" w:pos="709"/>
                <w:tab w:val="right" w:pos="7938"/>
                <w:tab w:val="right" w:pos="9639"/>
              </w:tabs>
              <w:jc w:val="center"/>
              <w:rPr>
                <w:sz w:val="28"/>
                <w:szCs w:val="28"/>
              </w:rPr>
            </w:pPr>
          </w:p>
        </w:tc>
        <w:tc>
          <w:tcPr>
            <w:tcW w:w="3142" w:type="dxa"/>
            <w:shd w:val="clear" w:color="auto" w:fill="auto"/>
          </w:tcPr>
          <w:p w:rsidR="008E6EFD" w:rsidRDefault="008E6EFD">
            <w:pPr>
              <w:snapToGrid w:val="0"/>
              <w:jc w:val="center"/>
              <w:rPr>
                <w:sz w:val="28"/>
                <w:szCs w:val="28"/>
              </w:rPr>
            </w:pPr>
            <w:r>
              <w:rPr>
                <w:rFonts w:ascii="Times New Roman CYR" w:hAnsi="Times New Roman CYR" w:cs="Times New Roman CYR"/>
                <w:sz w:val="28"/>
                <w:szCs w:val="28"/>
              </w:rPr>
              <w:t xml:space="preserve">№ </w:t>
            </w:r>
            <w:r w:rsidR="00820B5F">
              <w:rPr>
                <w:rFonts w:ascii="Times New Roman CYR" w:hAnsi="Times New Roman CYR" w:cs="Times New Roman CYR"/>
                <w:sz w:val="28"/>
                <w:szCs w:val="28"/>
              </w:rPr>
              <w:t>189</w:t>
            </w:r>
          </w:p>
        </w:tc>
        <w:tc>
          <w:tcPr>
            <w:tcW w:w="247" w:type="dxa"/>
            <w:shd w:val="clear" w:color="auto" w:fill="auto"/>
          </w:tcPr>
          <w:p w:rsidR="008E6EFD" w:rsidRDefault="008E6EFD">
            <w:pPr>
              <w:snapToGrid w:val="0"/>
              <w:rPr>
                <w:sz w:val="28"/>
                <w:szCs w:val="28"/>
              </w:rPr>
            </w:pPr>
          </w:p>
        </w:tc>
      </w:tr>
      <w:tr w:rsidR="008E6EFD">
        <w:tblPrEx>
          <w:tblCellMar>
            <w:left w:w="108" w:type="dxa"/>
            <w:right w:w="108" w:type="dxa"/>
          </w:tblCellMar>
        </w:tblPrEx>
        <w:trPr>
          <w:trHeight w:val="1425"/>
        </w:trPr>
        <w:tc>
          <w:tcPr>
            <w:tcW w:w="6420" w:type="dxa"/>
            <w:gridSpan w:val="3"/>
            <w:shd w:val="clear" w:color="auto" w:fill="auto"/>
          </w:tcPr>
          <w:p w:rsidR="008E6EFD" w:rsidRDefault="008E6EFD">
            <w:pPr>
              <w:snapToGrid w:val="0"/>
              <w:jc w:val="both"/>
              <w:rPr>
                <w:sz w:val="28"/>
                <w:szCs w:val="28"/>
              </w:rPr>
            </w:pPr>
            <w:r>
              <w:rPr>
                <w:sz w:val="28"/>
                <w:szCs w:val="28"/>
              </w:rPr>
              <w:t>Об утверждении Административного регламента по предоставлению муниципальной услуги «Оформление по результатам торгов договоров аренды объектов движимого и недвижимого муниципального имущества муниципального образования «Константиновский район»</w:t>
            </w:r>
          </w:p>
        </w:tc>
        <w:tc>
          <w:tcPr>
            <w:tcW w:w="3433" w:type="dxa"/>
            <w:gridSpan w:val="3"/>
            <w:shd w:val="clear" w:color="auto" w:fill="auto"/>
          </w:tcPr>
          <w:p w:rsidR="008E6EFD" w:rsidRDefault="008E6EFD">
            <w:pPr>
              <w:snapToGrid w:val="0"/>
              <w:rPr>
                <w:sz w:val="28"/>
                <w:szCs w:val="28"/>
              </w:rPr>
            </w:pPr>
          </w:p>
        </w:tc>
      </w:tr>
    </w:tbl>
    <w:p w:rsidR="008E6EFD" w:rsidRDefault="008E6EFD">
      <w:pPr>
        <w:pStyle w:val="ab"/>
        <w:ind w:left="0"/>
        <w:jc w:val="both"/>
      </w:pPr>
    </w:p>
    <w:p w:rsidR="008E6EFD" w:rsidRDefault="008E6EFD">
      <w:pPr>
        <w:ind w:firstLine="709"/>
        <w:jc w:val="both"/>
        <w:rPr>
          <w:sz w:val="16"/>
          <w:szCs w:val="16"/>
        </w:rPr>
      </w:pPr>
      <w:r>
        <w:rPr>
          <w:sz w:val="28"/>
          <w:szCs w:val="28"/>
        </w:rPr>
        <w:t>В соответствии с  Федеральным законом 210-ФЗ от 27.07.2010г. «Об организации предоставления государственных и муниципальных услуг», распоряжением Правительства РФ от 17.12.2009г. №1993-р, постановлением Администрации Константиновского района от 29.09.2010г. №1005 «Об утверждении плана перехода на предоставление в электронном виде муниципальных услуг (функций) в Константиновском районе», постановлением Администрации Константиновского района от 21.10.2010г. №1166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p>
    <w:p w:rsidR="008E6EFD" w:rsidRDefault="008E6EFD">
      <w:pPr>
        <w:ind w:firstLine="709"/>
        <w:rPr>
          <w:sz w:val="16"/>
          <w:szCs w:val="16"/>
        </w:rPr>
      </w:pPr>
    </w:p>
    <w:p w:rsidR="008E6EFD" w:rsidRDefault="008E6EFD">
      <w:pPr>
        <w:jc w:val="center"/>
        <w:rPr>
          <w:b/>
          <w:sz w:val="18"/>
          <w:szCs w:val="18"/>
        </w:rPr>
      </w:pPr>
      <w:r>
        <w:rPr>
          <w:sz w:val="28"/>
          <w:szCs w:val="28"/>
        </w:rPr>
        <w:t>ПОСТАНОВЛЯЮ</w:t>
      </w:r>
      <w:r>
        <w:rPr>
          <w:b/>
          <w:sz w:val="32"/>
        </w:rPr>
        <w:t>:</w:t>
      </w:r>
    </w:p>
    <w:p w:rsidR="008E6EFD" w:rsidRDefault="008E6EFD">
      <w:pPr>
        <w:numPr>
          <w:ilvl w:val="2"/>
          <w:numId w:val="2"/>
        </w:numPr>
        <w:spacing w:before="120"/>
        <w:ind w:left="0" w:firstLine="709"/>
        <w:jc w:val="both"/>
        <w:rPr>
          <w:sz w:val="28"/>
          <w:szCs w:val="28"/>
        </w:rPr>
      </w:pPr>
      <w:r>
        <w:rPr>
          <w:sz w:val="28"/>
          <w:szCs w:val="28"/>
        </w:rPr>
        <w:t>Утвердить Административный регламент Администрации Константиновского района по предоставлению муниципальной услуги «Оформление по результатам торгов договоров аренды объектов движимого и недвижимого муниципального имущества муниципального образования «Константиновский район» (прилагается).</w:t>
      </w:r>
    </w:p>
    <w:p w:rsidR="008E6EFD" w:rsidRDefault="008E6EFD">
      <w:pPr>
        <w:spacing w:before="120"/>
        <w:ind w:firstLine="709"/>
        <w:jc w:val="both"/>
        <w:rPr>
          <w:sz w:val="28"/>
          <w:szCs w:val="28"/>
        </w:rPr>
      </w:pPr>
      <w:r>
        <w:rPr>
          <w:sz w:val="28"/>
          <w:szCs w:val="28"/>
        </w:rPr>
        <w:t>2. Постановления Администрации Константиновского района от 24.01.2011г. №72, от 30.01.2012г. №125, от 09.08.2012г. №1515 считать утратившими силу.</w:t>
      </w:r>
    </w:p>
    <w:p w:rsidR="008E6EFD" w:rsidRDefault="008E6EFD">
      <w:pPr>
        <w:tabs>
          <w:tab w:val="left" w:pos="142"/>
        </w:tabs>
        <w:overflowPunct w:val="0"/>
        <w:autoSpaceDE w:val="0"/>
        <w:ind w:firstLine="709"/>
        <w:jc w:val="both"/>
        <w:textAlignment w:val="baseline"/>
        <w:rPr>
          <w:sz w:val="28"/>
          <w:szCs w:val="28"/>
        </w:rPr>
      </w:pPr>
      <w:r>
        <w:rPr>
          <w:sz w:val="28"/>
          <w:szCs w:val="28"/>
        </w:rPr>
        <w:t>3. Настоящее постановление вступает в силу с момента официального опубликования.</w:t>
      </w:r>
    </w:p>
    <w:p w:rsidR="008E6EFD" w:rsidRDefault="008E6EFD">
      <w:pPr>
        <w:tabs>
          <w:tab w:val="left" w:pos="720"/>
        </w:tabs>
        <w:jc w:val="both"/>
        <w:rPr>
          <w:sz w:val="28"/>
          <w:szCs w:val="28"/>
        </w:rPr>
      </w:pPr>
      <w:r>
        <w:rPr>
          <w:sz w:val="28"/>
          <w:szCs w:val="28"/>
        </w:rPr>
        <w:t xml:space="preserve">     4. Контроль за выполнением настоящего постановления возложить на заместителя  главы Администрации Константиновского района Волкова А.П.</w:t>
      </w:r>
    </w:p>
    <w:p w:rsidR="008E6EFD" w:rsidRDefault="008E6EFD">
      <w:pPr>
        <w:tabs>
          <w:tab w:val="left" w:pos="142"/>
        </w:tabs>
        <w:overflowPunct w:val="0"/>
        <w:autoSpaceDE w:val="0"/>
        <w:ind w:firstLine="709"/>
        <w:jc w:val="both"/>
        <w:textAlignment w:val="baseline"/>
        <w:rPr>
          <w:sz w:val="28"/>
          <w:szCs w:val="28"/>
        </w:rPr>
      </w:pPr>
    </w:p>
    <w:p w:rsidR="00820B5F" w:rsidRPr="00820B5F" w:rsidRDefault="00820B5F" w:rsidP="00820B5F">
      <w:pPr>
        <w:tabs>
          <w:tab w:val="left" w:pos="225"/>
          <w:tab w:val="left" w:pos="2700"/>
        </w:tabs>
        <w:rPr>
          <w:sz w:val="28"/>
          <w:szCs w:val="28"/>
        </w:rPr>
      </w:pPr>
      <w:r w:rsidRPr="00820B5F">
        <w:rPr>
          <w:sz w:val="28"/>
          <w:szCs w:val="28"/>
        </w:rPr>
        <w:t>Глава Администрации</w:t>
      </w:r>
    </w:p>
    <w:p w:rsidR="00820B5F" w:rsidRPr="00820B5F" w:rsidRDefault="00820B5F" w:rsidP="00820B5F">
      <w:pPr>
        <w:tabs>
          <w:tab w:val="left" w:pos="225"/>
          <w:tab w:val="left" w:pos="2700"/>
        </w:tabs>
        <w:rPr>
          <w:sz w:val="28"/>
          <w:szCs w:val="28"/>
        </w:rPr>
      </w:pPr>
      <w:r w:rsidRPr="00820B5F">
        <w:rPr>
          <w:sz w:val="28"/>
          <w:szCs w:val="28"/>
        </w:rPr>
        <w:t>Константиновского района</w:t>
      </w:r>
      <w:r w:rsidRPr="00820B5F">
        <w:rPr>
          <w:sz w:val="28"/>
          <w:szCs w:val="28"/>
        </w:rPr>
        <w:tab/>
      </w:r>
      <w:r w:rsidRPr="00820B5F">
        <w:rPr>
          <w:sz w:val="28"/>
          <w:szCs w:val="28"/>
        </w:rPr>
        <w:tab/>
      </w:r>
      <w:r w:rsidRPr="00820B5F">
        <w:rPr>
          <w:sz w:val="28"/>
          <w:szCs w:val="28"/>
        </w:rPr>
        <w:tab/>
      </w:r>
      <w:r w:rsidRPr="00820B5F">
        <w:rPr>
          <w:sz w:val="28"/>
          <w:szCs w:val="28"/>
        </w:rPr>
        <w:tab/>
      </w:r>
      <w:r w:rsidRPr="00820B5F">
        <w:rPr>
          <w:sz w:val="28"/>
          <w:szCs w:val="28"/>
        </w:rPr>
        <w:tab/>
      </w:r>
      <w:r w:rsidRPr="00820B5F">
        <w:rPr>
          <w:sz w:val="28"/>
          <w:szCs w:val="28"/>
        </w:rPr>
        <w:tab/>
        <w:t>В.Е.Калмыков</w:t>
      </w:r>
    </w:p>
    <w:p w:rsidR="00820B5F" w:rsidRPr="00820B5F" w:rsidRDefault="00820B5F" w:rsidP="00820B5F">
      <w:pPr>
        <w:tabs>
          <w:tab w:val="left" w:pos="225"/>
          <w:tab w:val="left" w:pos="2700"/>
        </w:tabs>
        <w:rPr>
          <w:sz w:val="28"/>
          <w:szCs w:val="28"/>
        </w:rPr>
      </w:pPr>
      <w:r w:rsidRPr="00820B5F">
        <w:rPr>
          <w:sz w:val="28"/>
          <w:szCs w:val="28"/>
        </w:rPr>
        <w:t>Верно:</w:t>
      </w:r>
    </w:p>
    <w:p w:rsidR="00820B5F" w:rsidRPr="00820B5F" w:rsidRDefault="00820B5F" w:rsidP="00820B5F">
      <w:pPr>
        <w:tabs>
          <w:tab w:val="left" w:pos="225"/>
          <w:tab w:val="left" w:pos="2700"/>
        </w:tabs>
        <w:rPr>
          <w:sz w:val="28"/>
          <w:szCs w:val="28"/>
        </w:rPr>
      </w:pPr>
      <w:r w:rsidRPr="00820B5F">
        <w:rPr>
          <w:sz w:val="28"/>
          <w:szCs w:val="28"/>
        </w:rPr>
        <w:t>Начальник общего отдела</w:t>
      </w:r>
      <w:r w:rsidRPr="00820B5F">
        <w:rPr>
          <w:sz w:val="28"/>
          <w:szCs w:val="28"/>
        </w:rPr>
        <w:tab/>
      </w:r>
      <w:r w:rsidRPr="00820B5F">
        <w:rPr>
          <w:sz w:val="28"/>
          <w:szCs w:val="28"/>
        </w:rPr>
        <w:tab/>
      </w:r>
      <w:r w:rsidRPr="00820B5F">
        <w:rPr>
          <w:sz w:val="28"/>
          <w:szCs w:val="28"/>
        </w:rPr>
        <w:tab/>
      </w:r>
      <w:r w:rsidRPr="00820B5F">
        <w:rPr>
          <w:sz w:val="28"/>
          <w:szCs w:val="28"/>
        </w:rPr>
        <w:tab/>
      </w:r>
      <w:r w:rsidRPr="00820B5F">
        <w:rPr>
          <w:sz w:val="28"/>
          <w:szCs w:val="28"/>
        </w:rPr>
        <w:tab/>
      </w:r>
      <w:r w:rsidRPr="00820B5F">
        <w:rPr>
          <w:sz w:val="28"/>
          <w:szCs w:val="28"/>
        </w:rPr>
        <w:tab/>
        <w:t>Е.Н.Кузменькова</w:t>
      </w:r>
    </w:p>
    <w:p w:rsidR="00820B5F" w:rsidRPr="00820B5F" w:rsidRDefault="00820B5F" w:rsidP="00820B5F">
      <w:pPr>
        <w:rPr>
          <w:sz w:val="28"/>
          <w:szCs w:val="28"/>
        </w:rPr>
      </w:pPr>
    </w:p>
    <w:p w:rsidR="008E6EFD" w:rsidRDefault="008E6EFD">
      <w:pPr>
        <w:ind w:left="284"/>
        <w:jc w:val="both"/>
        <w:rPr>
          <w:sz w:val="28"/>
        </w:rPr>
      </w:pPr>
    </w:p>
    <w:p w:rsidR="008E6EFD" w:rsidRDefault="008E6EFD">
      <w:pPr>
        <w:ind w:firstLine="708"/>
        <w:jc w:val="center"/>
        <w:rPr>
          <w:b/>
        </w:rPr>
      </w:pPr>
    </w:p>
    <w:p w:rsidR="008E6EFD" w:rsidRDefault="008E6EFD">
      <w:pPr>
        <w:ind w:firstLine="708"/>
        <w:jc w:val="center"/>
        <w:rPr>
          <w:b/>
          <w:bCs/>
        </w:rPr>
      </w:pPr>
      <w:r>
        <w:rPr>
          <w:b/>
        </w:rPr>
        <w:t>АДМИНИСТРАТИВНЫЙ РЕГЛАМЕНТ</w:t>
      </w:r>
    </w:p>
    <w:p w:rsidR="008E6EFD" w:rsidRDefault="008E6EFD">
      <w:pPr>
        <w:spacing w:before="120"/>
        <w:ind w:firstLine="709"/>
        <w:jc w:val="center"/>
      </w:pPr>
      <w:r>
        <w:rPr>
          <w:b/>
          <w:bCs/>
        </w:rPr>
        <w:t>Административный регламент по предоставлению муниципальной услуги</w:t>
      </w:r>
      <w:r>
        <w:rPr>
          <w:b/>
        </w:rPr>
        <w:t xml:space="preserve"> «Оформление по результатам торгов договоров аренды объектов движимого и недвижимого муниципального имущества муниципального образования «Константиновский район»»</w:t>
      </w:r>
    </w:p>
    <w:p w:rsidR="008E6EFD" w:rsidRDefault="008E6EFD"/>
    <w:p w:rsidR="008E6EFD" w:rsidRDefault="008E6EFD">
      <w:pPr>
        <w:jc w:val="center"/>
      </w:pPr>
      <w:r>
        <w:rPr>
          <w:b/>
        </w:rPr>
        <w:t>1. Общие положения</w:t>
      </w:r>
    </w:p>
    <w:p w:rsidR="008E6EFD" w:rsidRDefault="008E6EFD"/>
    <w:p w:rsidR="008E6EFD" w:rsidRDefault="008E6EFD">
      <w:pPr>
        <w:jc w:val="both"/>
      </w:pPr>
      <w:r>
        <w:t xml:space="preserve">  1.1. Административный регламент предоставления муниципальной услуги «Оформление по результатам торгов договоров аренды объектов движимого и недвижимого муниципального имущества муниципального образования «Константиновский район»»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продаже муниципального имущества с аукциона (далее – муниципальная услуга).  </w:t>
      </w:r>
    </w:p>
    <w:p w:rsidR="008E6EFD" w:rsidRDefault="008E6EFD">
      <w:pPr>
        <w:jc w:val="both"/>
      </w:pPr>
      <w:r>
        <w:t xml:space="preserve">  1.2. Административный регламент устанавливает сроки и последовательность административных процедур (административных действий) Администрации Константиновского района (далее – Администрация), порядок взаимодействия между её органами и должностными лицами, а также взаимодействие Администрации с физическими или юридическими лицами, учреждениями и организациями при предоставлении муниципальной услуги. </w:t>
      </w:r>
    </w:p>
    <w:p w:rsidR="008E6EFD" w:rsidRDefault="008E6EFD">
      <w:pPr>
        <w:jc w:val="both"/>
      </w:pPr>
      <w:r>
        <w:t xml:space="preserve">     1.3. Заявителем может быть любое физическое лицо или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w:t>
      </w:r>
    </w:p>
    <w:p w:rsidR="008E6EFD" w:rsidRDefault="008E6EFD">
      <w:pPr>
        <w:jc w:val="both"/>
      </w:pPr>
      <w:r>
        <w:t xml:space="preserve">    1.4. Информация о предоставлении муниципальной услуги, в том числе о ходе исполнения предоставляется непосредственно в помещении Администрации (ком.302)  с использованием средств телефонной связи и по электронной почте. </w:t>
      </w:r>
    </w:p>
    <w:p w:rsidR="008E6EFD" w:rsidRDefault="008E6EFD">
      <w:pPr>
        <w:pStyle w:val="western"/>
      </w:pPr>
      <w:r>
        <w:t>Местонахождение Администрации:                                                                                                          347250 Ростовская  область, г.Константиновск, ул.25 Октября, д.70</w:t>
      </w:r>
    </w:p>
    <w:p w:rsidR="008E6EFD" w:rsidRDefault="008E6EFD">
      <w:pPr>
        <w:pStyle w:val="western"/>
      </w:pPr>
      <w:r>
        <w:t>График работы: понедельник – пятница: с 8-00 до 17-00 часов;                                                                            обед с 12-00 до 13-00 часов;                                                                                                          выходные дни: суббота, воскресенье.</w:t>
      </w:r>
    </w:p>
    <w:p w:rsidR="008E6EFD" w:rsidRDefault="008E6EFD">
      <w:pPr>
        <w:pStyle w:val="western"/>
      </w:pPr>
      <w:r>
        <w:t>Телефон: 8 (86393)-2-16-50</w:t>
      </w:r>
    </w:p>
    <w:p w:rsidR="008E6EFD" w:rsidRDefault="008E6EFD">
      <w:pPr>
        <w:spacing w:line="360" w:lineRule="auto"/>
      </w:pPr>
      <w:r>
        <w:t>Адрес электронной почты:</w:t>
      </w:r>
      <w:r>
        <w:rPr>
          <w:color w:val="000000"/>
        </w:rPr>
        <w:t xml:space="preserve">  </w:t>
      </w:r>
      <w:r>
        <w:rPr>
          <w:rStyle w:val="a3"/>
          <w:b/>
          <w:color w:val="000000"/>
          <w:lang w:val="en-US"/>
        </w:rPr>
        <w:t>konst</w:t>
      </w:r>
      <w:r w:rsidRPr="00820B5F">
        <w:rPr>
          <w:rStyle w:val="a3"/>
          <w:b/>
          <w:color w:val="000000"/>
        </w:rPr>
        <w:t>.</w:t>
      </w:r>
      <w:r>
        <w:rPr>
          <w:rStyle w:val="a3"/>
          <w:b/>
          <w:color w:val="000000"/>
          <w:lang w:val="en-US"/>
        </w:rPr>
        <w:t>otd</w:t>
      </w:r>
      <w:hyperlink r:id="rId6" w:history="1">
        <w:r>
          <w:rPr>
            <w:rStyle w:val="a3"/>
          </w:rPr>
          <w:t>@yandex.ru</w:t>
        </w:r>
      </w:hyperlink>
      <w:r>
        <w:rPr>
          <w:color w:val="000000"/>
        </w:rPr>
        <w:t xml:space="preserve"> </w:t>
      </w:r>
      <w:r>
        <w:rPr>
          <w:b/>
          <w:color w:val="000000"/>
        </w:rPr>
        <w:t xml:space="preserve">  </w:t>
      </w:r>
      <w:r>
        <w:rPr>
          <w:b/>
        </w:rPr>
        <w:t xml:space="preserve">                                                                    </w:t>
      </w:r>
      <w:r>
        <w:t xml:space="preserve">Официальный сайт Администрации: </w:t>
      </w:r>
      <w:r>
        <w:rPr>
          <w:b/>
          <w:bCs/>
          <w:color w:val="000000"/>
          <w:u w:val="single"/>
          <w:lang w:val="en-US"/>
        </w:rPr>
        <w:t>www</w:t>
      </w:r>
      <w:r w:rsidRPr="00820B5F">
        <w:rPr>
          <w:b/>
          <w:bCs/>
          <w:color w:val="000000"/>
          <w:u w:val="single"/>
        </w:rPr>
        <w:t>.</w:t>
      </w:r>
      <w:r>
        <w:rPr>
          <w:b/>
          <w:bCs/>
          <w:color w:val="000000"/>
          <w:u w:val="single"/>
          <w:lang w:val="en-US"/>
        </w:rPr>
        <w:t>konstadmin</w:t>
      </w:r>
      <w:r w:rsidRPr="00820B5F">
        <w:rPr>
          <w:b/>
          <w:bCs/>
          <w:color w:val="000000"/>
          <w:u w:val="single"/>
        </w:rPr>
        <w:t>.</w:t>
      </w:r>
      <w:r>
        <w:rPr>
          <w:b/>
          <w:bCs/>
          <w:color w:val="000000"/>
          <w:u w:val="single"/>
          <w:lang w:val="en-US"/>
        </w:rPr>
        <w:t>ru</w:t>
      </w:r>
    </w:p>
    <w:p w:rsidR="008E6EFD" w:rsidRDefault="008E6EFD">
      <w:pPr>
        <w:jc w:val="both"/>
      </w:pPr>
    </w:p>
    <w:p w:rsidR="008E6EFD" w:rsidRDefault="008E6EFD">
      <w:pPr>
        <w:jc w:val="both"/>
      </w:pPr>
      <w:r>
        <w:t xml:space="preserve">  1.5.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w:t>
      </w:r>
    </w:p>
    <w:p w:rsidR="008E6EFD" w:rsidRDefault="008E6EFD">
      <w:pPr>
        <w:jc w:val="both"/>
      </w:pPr>
      <w:r>
        <w:t xml:space="preserve">Заявитель в любое время с момента приема документов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Администрации. </w:t>
      </w:r>
    </w:p>
    <w:p w:rsidR="008E6EFD" w:rsidRDefault="008E6EFD">
      <w:pPr>
        <w:jc w:val="both"/>
      </w:pPr>
      <w:r>
        <w:t xml:space="preserve">       1.6. Информирование (консультирование) производится по вопросам: </w:t>
      </w:r>
    </w:p>
    <w:p w:rsidR="008E6EFD" w:rsidRDefault="008E6EFD">
      <w:pPr>
        <w:jc w:val="both"/>
      </w:pPr>
      <w:r>
        <w:t xml:space="preserve">- состава документов, необходимых для предоставления муниципальной услуги; </w:t>
      </w:r>
    </w:p>
    <w:p w:rsidR="008E6EFD" w:rsidRDefault="008E6EFD">
      <w:pPr>
        <w:jc w:val="both"/>
      </w:pPr>
      <w:r>
        <w:lastRenderedPageBreak/>
        <w:t xml:space="preserve">- комплектности (достаточности) представленных документов;   </w:t>
      </w:r>
    </w:p>
    <w:p w:rsidR="008E6EFD" w:rsidRDefault="008E6EFD">
      <w:pPr>
        <w:jc w:val="both"/>
      </w:pPr>
      <w:r>
        <w:t xml:space="preserve">- правильности оформления документов, необходимых для предоставления муниципальной услуги;   </w:t>
      </w:r>
    </w:p>
    <w:p w:rsidR="008E6EFD" w:rsidRDefault="008E6EFD">
      <w:pPr>
        <w:jc w:val="both"/>
      </w:pPr>
      <w:r>
        <w:t xml:space="preserve">- порядка и сроков предоставления муниципальной услуги;   </w:t>
      </w:r>
    </w:p>
    <w:p w:rsidR="008E6EFD" w:rsidRDefault="008E6EFD">
      <w:pPr>
        <w:jc w:val="both"/>
      </w:pPr>
      <w:r>
        <w:t xml:space="preserve">- порядка обжалования действий (бездействия) и решений, осуществляемых и принимаемых в ходе исполнения муниципальной услуги.   </w:t>
      </w:r>
    </w:p>
    <w:p w:rsidR="008E6EFD" w:rsidRDefault="008E6EFD">
      <w:pPr>
        <w:jc w:val="both"/>
      </w:pPr>
      <w:r>
        <w:t xml:space="preserve">         1.7. Основными требованиями к информированию (консультированию) заявителей являются: </w:t>
      </w:r>
    </w:p>
    <w:p w:rsidR="008E6EFD" w:rsidRDefault="008E6EFD">
      <w:pPr>
        <w:jc w:val="both"/>
      </w:pPr>
      <w:r>
        <w:t xml:space="preserve">- достоверность и полнота информирования об исполнении муниципальной услуги; </w:t>
      </w:r>
    </w:p>
    <w:p w:rsidR="008E6EFD" w:rsidRDefault="008E6EFD">
      <w:pPr>
        <w:jc w:val="both"/>
      </w:pPr>
      <w:r>
        <w:t xml:space="preserve">- четкость в изложении информации;   </w:t>
      </w:r>
    </w:p>
    <w:p w:rsidR="008E6EFD" w:rsidRDefault="008E6EFD">
      <w:pPr>
        <w:jc w:val="both"/>
      </w:pPr>
      <w:r>
        <w:t xml:space="preserve">- удобство и доступность получения информации;   </w:t>
      </w:r>
    </w:p>
    <w:p w:rsidR="008E6EFD" w:rsidRDefault="008E6EFD">
      <w:pPr>
        <w:jc w:val="both"/>
      </w:pPr>
      <w:r>
        <w:t xml:space="preserve">- оперативность предоставления информации.   </w:t>
      </w:r>
    </w:p>
    <w:p w:rsidR="008E6EFD" w:rsidRDefault="008E6EFD">
      <w:pPr>
        <w:jc w:val="both"/>
      </w:pPr>
      <w:r>
        <w:t xml:space="preserve">   1.8. При подготовке ответа о ходе исполнения муниципальной услуги учитывается установленный законодательством срок исполнения муниципальной функции. </w:t>
      </w:r>
    </w:p>
    <w:p w:rsidR="008E6EFD" w:rsidRDefault="008E6EFD">
      <w:pPr>
        <w:jc w:val="both"/>
      </w:pPr>
      <w:r>
        <w:t xml:space="preserve">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наименование юридического лица, почтовый адрес (адрес электронной почты), по которому должен быть направлен ответ на поставленный вопрос. </w:t>
      </w:r>
    </w:p>
    <w:p w:rsidR="008E6EFD" w:rsidRDefault="008E6EFD">
      <w:pPr>
        <w:jc w:val="both"/>
      </w:pPr>
      <w:r>
        <w:t xml:space="preserve">В случае отсутствия в запросе названной выше информации, такое обращение вправе не рассматриваться. </w:t>
      </w:r>
    </w:p>
    <w:p w:rsidR="008E6EFD" w:rsidRDefault="008E6EFD">
      <w:pPr>
        <w:jc w:val="both"/>
      </w:pPr>
      <w:r>
        <w:t xml:space="preserve">В случае, когда письменный запрос содержит вопросы, которые не входят в компетенцию Администрации, либо для которых предусмотрен иной порядок предоставления информации, обратившемуся с запросом лицу направляется ответ, содержащий положения: </w:t>
      </w:r>
    </w:p>
    <w:p w:rsidR="008E6EFD" w:rsidRDefault="008E6EFD">
      <w:pPr>
        <w:jc w:val="both"/>
      </w:pPr>
      <w:r>
        <w:t xml:space="preserve">- о невозможности предоставления сведений; </w:t>
      </w:r>
    </w:p>
    <w:p w:rsidR="008E6EFD" w:rsidRDefault="008E6EFD">
      <w:pPr>
        <w:jc w:val="both"/>
      </w:pPr>
      <w:r>
        <w:t xml:space="preserve">- о правах обратиться в орган, в компетенцию которого входят ответы на поставленные вопросы.   </w:t>
      </w:r>
    </w:p>
    <w:p w:rsidR="008E6EFD" w:rsidRDefault="008E6EFD">
      <w:pPr>
        <w:jc w:val="both"/>
        <w:rPr>
          <w:b/>
        </w:rPr>
      </w:pPr>
      <w:r>
        <w:t xml:space="preserve">     1.9. Последовательность действий при осуществлении муниципальной услуги приведена в блок-схеме (приложение 2) Административного регламента.  </w:t>
      </w:r>
    </w:p>
    <w:p w:rsidR="008E6EFD" w:rsidRDefault="008E6EFD">
      <w:pPr>
        <w:jc w:val="both"/>
        <w:rPr>
          <w:b/>
        </w:rPr>
      </w:pPr>
    </w:p>
    <w:p w:rsidR="008E6EFD" w:rsidRDefault="008E6EFD">
      <w:pPr>
        <w:jc w:val="center"/>
      </w:pPr>
      <w:r>
        <w:rPr>
          <w:b/>
        </w:rPr>
        <w:t>2. Стандарт предоставления муниципальной услуги</w:t>
      </w:r>
    </w:p>
    <w:p w:rsidR="008E6EFD" w:rsidRDefault="008E6EFD">
      <w:pPr>
        <w:jc w:val="both"/>
      </w:pPr>
    </w:p>
    <w:p w:rsidR="008E6EFD" w:rsidRDefault="008E6EFD">
      <w:pPr>
        <w:jc w:val="both"/>
      </w:pPr>
      <w:r>
        <w:t xml:space="preserve">   2.1. Наименование муниципальной услуги: Оформление по результатам торгов договоров аренды объектов движимого и недвижимого муниципального имущества муниципального образования «Константиновский район».   </w:t>
      </w:r>
    </w:p>
    <w:p w:rsidR="008E6EFD" w:rsidRDefault="008E6EFD">
      <w:pPr>
        <w:jc w:val="both"/>
      </w:pPr>
      <w:r>
        <w:t xml:space="preserve">      2.2. Муниципальная услуга предоставляется Администрацией Константиновского района,  непосредственно специалистами отдела имущественных отношений Администрации. </w:t>
      </w:r>
    </w:p>
    <w:p w:rsidR="008E6EFD" w:rsidRDefault="008E6EFD">
      <w:pPr>
        <w:jc w:val="both"/>
      </w:pPr>
      <w:r>
        <w:t xml:space="preserve">      2.3. Результатом предоставления муниципальной услуги является: </w:t>
      </w:r>
    </w:p>
    <w:p w:rsidR="008E6EFD" w:rsidRDefault="008E6EFD">
      <w:pPr>
        <w:jc w:val="both"/>
      </w:pPr>
      <w:r>
        <w:t>- заключение договора аренды муниципального имущества (далее – договор);</w:t>
      </w:r>
    </w:p>
    <w:p w:rsidR="008E6EFD" w:rsidRDefault="008E6EFD">
      <w:pPr>
        <w:jc w:val="both"/>
      </w:pPr>
      <w:r>
        <w:t xml:space="preserve">- отказ заявителю в предоставлении муниципальной услуги .   </w:t>
      </w:r>
    </w:p>
    <w:p w:rsidR="008E6EFD" w:rsidRDefault="008E6EFD">
      <w:pPr>
        <w:jc w:val="both"/>
      </w:pPr>
      <w:r>
        <w:t xml:space="preserve">2.4. Сроки предоставления муниципальной услуги. </w:t>
      </w:r>
    </w:p>
    <w:p w:rsidR="008E6EFD" w:rsidRDefault="008E6EFD">
      <w:pPr>
        <w:jc w:val="both"/>
      </w:pPr>
      <w:r>
        <w:t xml:space="preserve">2.4.1. Максимальный срок предоставления муниципальной услуги составляет 60 календарных дней со дня издания постановления Администрации  о проведении торгов в форме аукциона (конкурса) по предоставлению в аренду объектов движимого и недвижимого муниципального имущества. </w:t>
      </w:r>
    </w:p>
    <w:p w:rsidR="008E6EFD" w:rsidRDefault="008E6EFD">
      <w:pPr>
        <w:jc w:val="both"/>
      </w:pPr>
      <w:r>
        <w:t xml:space="preserve">2.4.2. Сроки прохождения отдельных административных процедур указаны в разделе 3 Административного регламента. </w:t>
      </w:r>
    </w:p>
    <w:p w:rsidR="008E6EFD" w:rsidRDefault="008E6EFD">
      <w:pPr>
        <w:jc w:val="both"/>
      </w:pPr>
      <w:r>
        <w:t xml:space="preserve">2.5. Правовые основания для предоставления муниципальной услуги. </w:t>
      </w:r>
    </w:p>
    <w:p w:rsidR="008E6EFD" w:rsidRDefault="008E6EFD">
      <w:pPr>
        <w:jc w:val="both"/>
      </w:pPr>
      <w:r>
        <w:t xml:space="preserve">Предоставление муниципальной услуги осуществляется в соответствии с: </w:t>
      </w:r>
    </w:p>
    <w:p w:rsidR="008E6EFD" w:rsidRDefault="008E6EFD">
      <w:pPr>
        <w:spacing w:before="120" w:after="120"/>
        <w:ind w:firstLine="708"/>
        <w:jc w:val="both"/>
      </w:pPr>
      <w:r>
        <w:t>- Гражданским кодексом Российской Федерации;</w:t>
      </w:r>
    </w:p>
    <w:p w:rsidR="008E6EFD" w:rsidRDefault="008E6EFD">
      <w:pPr>
        <w:spacing w:before="120" w:after="120"/>
        <w:ind w:firstLine="708"/>
        <w:jc w:val="both"/>
      </w:pPr>
      <w:r>
        <w:t>- Федеральным законом «О защите конкуренции» от 26.06.2006г. №135-ФЗ;</w:t>
      </w:r>
    </w:p>
    <w:p w:rsidR="008E6EFD" w:rsidRDefault="008E6EFD">
      <w:pPr>
        <w:spacing w:before="120" w:after="120"/>
        <w:ind w:firstLine="708"/>
        <w:jc w:val="both"/>
      </w:pPr>
      <w:r>
        <w:t>- Федеральным законом «О социальной защите инвалидов в Российской Федерации» от 24.11.1995г. №181-ФЗ;</w:t>
      </w:r>
    </w:p>
    <w:p w:rsidR="008E6EFD" w:rsidRDefault="008E6EFD">
      <w:pPr>
        <w:spacing w:before="120" w:after="120"/>
        <w:ind w:firstLine="708"/>
        <w:jc w:val="both"/>
      </w:pPr>
      <w:r>
        <w:lastRenderedPageBreak/>
        <w:t>- Приказом ФАС России №67 от 10.02.2010г.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E6EFD" w:rsidRDefault="008E6EFD">
      <w:pPr>
        <w:spacing w:before="120" w:after="120"/>
        <w:ind w:firstLine="708"/>
        <w:jc w:val="both"/>
      </w:pPr>
      <w:r>
        <w:t xml:space="preserve">- </w:t>
      </w:r>
      <w:r>
        <w:rPr>
          <w:szCs w:val="28"/>
        </w:rPr>
        <w:t>Положением о порядке учета, управления и распоряжения имуществом, находящимся в муниципальной собственности муниципального образования «Константиновский район», утвержденным решением Собрания депутатов Константиновского района Ростовской области от 25.04.2012 г. № 153.</w:t>
      </w:r>
    </w:p>
    <w:p w:rsidR="008E6EFD" w:rsidRDefault="008E6EFD">
      <w:pPr>
        <w:jc w:val="both"/>
      </w:pPr>
      <w:r>
        <w:t xml:space="preserve">2.6. Исчерпывающий перечень документов, необходимых для предоставления муниципальной услуги: </w:t>
      </w:r>
    </w:p>
    <w:p w:rsidR="008E6EFD" w:rsidRDefault="008E6EFD">
      <w:pPr>
        <w:jc w:val="both"/>
      </w:pPr>
      <w:r>
        <w:t xml:space="preserve">2.6.1. Документы, которые заявитель должен представить: </w:t>
      </w:r>
    </w:p>
    <w:p w:rsidR="008E6EFD" w:rsidRDefault="008E6EFD">
      <w:pPr>
        <w:jc w:val="both"/>
      </w:pPr>
      <w:r>
        <w:t>- заявка на участие в аукционе (конкурса) (далее – заявка) в двух экземплярах (Приложение 1);</w:t>
      </w:r>
    </w:p>
    <w:p w:rsidR="008E6EFD" w:rsidRDefault="008E6EFD">
      <w:pPr>
        <w:jc w:val="both"/>
      </w:pPr>
      <w:r>
        <w:t xml:space="preserve"> - опись документов в двух экземплярах.</w:t>
      </w:r>
    </w:p>
    <w:p w:rsidR="008E6EFD" w:rsidRDefault="008E6EFD">
      <w:pPr>
        <w:jc w:val="both"/>
      </w:pPr>
      <w:r>
        <w:t xml:space="preserve">           </w:t>
      </w:r>
      <w:r>
        <w:rPr>
          <w:u w:val="single"/>
        </w:rPr>
        <w:t xml:space="preserve"> Заявка на участие в конкурсе должна содержать:</w:t>
      </w:r>
    </w:p>
    <w:p w:rsidR="008E6EFD" w:rsidRDefault="008E6EFD">
      <w:pPr>
        <w:autoSpaceDE w:val="0"/>
        <w:ind w:firstLine="720"/>
        <w:jc w:val="both"/>
      </w:pPr>
      <w:bookmarkStart w:id="1" w:name="sub_1521"/>
      <w:r>
        <w:t>1) сведения и документы о заявителе, подавшем такую заявку:</w:t>
      </w:r>
    </w:p>
    <w:p w:rsidR="008E6EFD" w:rsidRDefault="008E6EFD">
      <w:pPr>
        <w:autoSpaceDE w:val="0"/>
        <w:ind w:firstLine="720"/>
        <w:jc w:val="both"/>
      </w:pPr>
      <w:bookmarkStart w:id="2" w:name="sub_15211"/>
      <w:bookmarkEnd w:id="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6EFD" w:rsidRDefault="008E6EFD">
      <w:pPr>
        <w:autoSpaceDE w:val="0"/>
        <w:ind w:firstLine="720"/>
        <w:jc w:val="both"/>
      </w:pPr>
      <w:bookmarkStart w:id="3" w:name="sub_15212"/>
      <w:bookmarkEnd w:id="2"/>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E6EFD" w:rsidRDefault="008E6EFD">
      <w:pPr>
        <w:autoSpaceDE w:val="0"/>
        <w:ind w:firstLine="720"/>
        <w:jc w:val="both"/>
      </w:pPr>
      <w:bookmarkStart w:id="4" w:name="sub_15213"/>
      <w:bookmarkEnd w:id="3"/>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E6EFD" w:rsidRDefault="008E6EFD">
      <w:pPr>
        <w:autoSpaceDE w:val="0"/>
        <w:ind w:firstLine="720"/>
        <w:jc w:val="both"/>
      </w:pPr>
      <w:bookmarkStart w:id="5" w:name="sub_15214"/>
      <w:bookmarkEnd w:id="4"/>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E6EFD" w:rsidRDefault="008E6EFD">
      <w:pPr>
        <w:autoSpaceDE w:val="0"/>
        <w:ind w:firstLine="720"/>
        <w:jc w:val="both"/>
      </w:pPr>
      <w:bookmarkStart w:id="6" w:name="sub_15215"/>
      <w:bookmarkEnd w:id="5"/>
      <w:r>
        <w:t>д) копии учредительных документов заявителя (для юридических лиц);</w:t>
      </w:r>
    </w:p>
    <w:p w:rsidR="008E6EFD" w:rsidRDefault="008E6EFD">
      <w:pPr>
        <w:autoSpaceDE w:val="0"/>
        <w:ind w:firstLine="720"/>
        <w:jc w:val="both"/>
      </w:pPr>
      <w:bookmarkStart w:id="7" w:name="sub_15216"/>
      <w:bookmarkEnd w:id="6"/>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8E6EFD" w:rsidRDefault="008E6EFD">
      <w:pPr>
        <w:autoSpaceDE w:val="0"/>
        <w:ind w:firstLine="720"/>
        <w:jc w:val="both"/>
      </w:pPr>
      <w:bookmarkStart w:id="8" w:name="sub_15217"/>
      <w:bookmarkEnd w:id="7"/>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Pr>
            <w:rStyle w:val="a3"/>
          </w:rPr>
          <w:t>Кодексом</w:t>
        </w:r>
      </w:hyperlink>
      <w:r>
        <w:rPr>
          <w:color w:val="000000"/>
          <w:u w:val="single"/>
        </w:rPr>
        <w:t xml:space="preserve"> </w:t>
      </w:r>
      <w:r>
        <w:t>Российской Федерации об административных правонарушениях;</w:t>
      </w:r>
    </w:p>
    <w:bookmarkEnd w:id="8"/>
    <w:p w:rsidR="008E6EFD" w:rsidRDefault="008E6EFD">
      <w:pPr>
        <w:autoSpaceDE w:val="0"/>
        <w:ind w:firstLine="720"/>
        <w:jc w:val="both"/>
      </w:pPr>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E6EFD" w:rsidRDefault="008E6EFD">
      <w:pPr>
        <w:autoSpaceDE w:val="0"/>
        <w:ind w:firstLine="720"/>
        <w:jc w:val="both"/>
      </w:pPr>
      <w:bookmarkStart w:id="9" w:name="sub_1523"/>
      <w:r>
        <w:t xml:space="preserve">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8" w:history="1">
        <w:r>
          <w:rPr>
            <w:rStyle w:val="a3"/>
          </w:rPr>
          <w:t>законодательством</w:t>
        </w:r>
      </w:hyperlink>
      <w:r>
        <w:rPr>
          <w:color w:val="000000"/>
          <w:u w:val="single"/>
        </w:rPr>
        <w:t xml:space="preserve"> </w:t>
      </w:r>
      <w:r>
        <w:t>Российской Федерации;</w:t>
      </w:r>
    </w:p>
    <w:bookmarkEnd w:id="9"/>
    <w:p w:rsidR="008E6EFD" w:rsidRDefault="008E6EFD">
      <w:pPr>
        <w:autoSpaceDE w:val="0"/>
        <w:ind w:firstLine="72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E6EFD" w:rsidRDefault="008E6EFD">
      <w:pPr>
        <w:jc w:val="both"/>
      </w:pPr>
    </w:p>
    <w:p w:rsidR="008E6EFD" w:rsidRDefault="008E6EFD">
      <w:pPr>
        <w:jc w:val="both"/>
      </w:pPr>
      <w:r>
        <w:t xml:space="preserve">            </w:t>
      </w:r>
      <w:r>
        <w:rPr>
          <w:u w:val="single"/>
        </w:rPr>
        <w:t>Заявка на участие в аукционе должна содержать:</w:t>
      </w:r>
    </w:p>
    <w:p w:rsidR="008E6EFD" w:rsidRDefault="008E6EFD">
      <w:pPr>
        <w:autoSpaceDE w:val="0"/>
        <w:ind w:firstLine="720"/>
        <w:jc w:val="both"/>
      </w:pPr>
      <w:bookmarkStart w:id="10" w:name="sub_101211"/>
      <w:r>
        <w:t>1) сведения и документы о заявителе, подавшем такую заявку:</w:t>
      </w:r>
    </w:p>
    <w:p w:rsidR="008E6EFD" w:rsidRDefault="008E6EFD">
      <w:pPr>
        <w:autoSpaceDE w:val="0"/>
        <w:ind w:firstLine="720"/>
        <w:jc w:val="both"/>
      </w:pPr>
      <w:bookmarkStart w:id="11" w:name="sub_1012111"/>
      <w:bookmarkEnd w:id="1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6EFD" w:rsidRDefault="008E6EFD">
      <w:pPr>
        <w:autoSpaceDE w:val="0"/>
        <w:ind w:firstLine="720"/>
        <w:jc w:val="both"/>
      </w:pPr>
      <w:bookmarkStart w:id="12" w:name="sub_1012112"/>
      <w:bookmarkEnd w:id="11"/>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E6EFD" w:rsidRDefault="008E6EFD">
      <w:pPr>
        <w:autoSpaceDE w:val="0"/>
        <w:ind w:firstLine="720"/>
        <w:jc w:val="both"/>
      </w:pPr>
      <w:bookmarkStart w:id="13" w:name="sub_1012113"/>
      <w:bookmarkEnd w:id="1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E6EFD" w:rsidRDefault="008E6EFD">
      <w:pPr>
        <w:autoSpaceDE w:val="0"/>
        <w:ind w:firstLine="720"/>
        <w:jc w:val="both"/>
      </w:pPr>
      <w:bookmarkStart w:id="14" w:name="sub_1012114"/>
      <w:bookmarkEnd w:id="13"/>
      <w:r>
        <w:t>г) копии учредительных документов заявителя (для юридических лиц);</w:t>
      </w:r>
    </w:p>
    <w:p w:rsidR="008E6EFD" w:rsidRDefault="008E6EFD">
      <w:pPr>
        <w:autoSpaceDE w:val="0"/>
        <w:ind w:firstLine="720"/>
        <w:jc w:val="both"/>
      </w:pPr>
      <w:bookmarkStart w:id="15" w:name="sub_1012115"/>
      <w:bookmarkEnd w:id="14"/>
      <w: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8E6EFD" w:rsidRDefault="008E6EFD">
      <w:pPr>
        <w:autoSpaceDE w:val="0"/>
        <w:ind w:firstLine="720"/>
        <w:jc w:val="both"/>
      </w:pPr>
      <w:bookmarkStart w:id="16" w:name="sub_1012116"/>
      <w:bookmarkEnd w:id="15"/>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Style w:val="a3"/>
          </w:rPr>
          <w:t>Кодексом</w:t>
        </w:r>
      </w:hyperlink>
      <w:r>
        <w:t xml:space="preserve"> Российской Федерации об административных правонарушениях.</w:t>
      </w:r>
    </w:p>
    <w:p w:rsidR="008E6EFD" w:rsidRDefault="008E6EFD">
      <w:pPr>
        <w:autoSpaceDE w:val="0"/>
        <w:ind w:firstLine="720"/>
        <w:jc w:val="both"/>
      </w:pPr>
      <w:bookmarkStart w:id="17" w:name="sub_101212"/>
      <w:bookmarkStart w:id="18" w:name="sub_832351768"/>
      <w:bookmarkEnd w:id="16"/>
      <w: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0" w:history="1">
        <w:r>
          <w:rPr>
            <w:rStyle w:val="a3"/>
          </w:rPr>
          <w:t>законодательством</w:t>
        </w:r>
      </w:hyperlink>
      <w:r>
        <w:t xml:space="preserve"> Российской Федерации;</w:t>
      </w:r>
    </w:p>
    <w:p w:rsidR="008E6EFD" w:rsidRDefault="008E6EFD">
      <w:pPr>
        <w:autoSpaceDE w:val="0"/>
        <w:ind w:firstLine="720"/>
        <w:jc w:val="both"/>
      </w:pPr>
      <w:bookmarkStart w:id="19" w:name="sub_101213"/>
      <w:bookmarkEnd w:id="17"/>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bookmarkEnd w:id="19"/>
    <w:p w:rsidR="008E6EFD" w:rsidRDefault="008E6EFD">
      <w:pPr>
        <w:jc w:val="both"/>
      </w:pPr>
    </w:p>
    <w:p w:rsidR="008E6EFD" w:rsidRDefault="008E6EFD">
      <w:pPr>
        <w:jc w:val="both"/>
      </w:pPr>
      <w: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E6EFD" w:rsidRDefault="008E6EFD">
      <w:pPr>
        <w:jc w:val="both"/>
      </w:pPr>
    </w:p>
    <w:p w:rsidR="008E6EFD" w:rsidRDefault="008E6EFD">
      <w:pPr>
        <w:jc w:val="both"/>
      </w:pPr>
    </w:p>
    <w:p w:rsidR="008E6EFD" w:rsidRDefault="008E6EFD">
      <w:pPr>
        <w:jc w:val="both"/>
      </w:pPr>
      <w:r>
        <w:t xml:space="preserve">2.7. Исчерпывающий перечень оснований для отказа в приёме документов, необходимых для предоставления муниципальной услуги: </w:t>
      </w:r>
    </w:p>
    <w:p w:rsidR="008E6EFD" w:rsidRDefault="008E6EFD">
      <w:pPr>
        <w:jc w:val="both"/>
      </w:pPr>
      <w:r>
        <w:t xml:space="preserve">- отсутствие подписи уполномоченного лица на копиях документов; </w:t>
      </w:r>
    </w:p>
    <w:p w:rsidR="008E6EFD" w:rsidRDefault="008E6EFD">
      <w:pPr>
        <w:jc w:val="both"/>
      </w:pPr>
      <w:r>
        <w:t xml:space="preserve">- отсутствие печати юридического лица;   </w:t>
      </w:r>
    </w:p>
    <w:p w:rsidR="008E6EFD" w:rsidRDefault="008E6EFD">
      <w:pPr>
        <w:jc w:val="both"/>
      </w:pPr>
      <w:r>
        <w:t xml:space="preserve">- документы исполнены карандашом;   </w:t>
      </w:r>
    </w:p>
    <w:p w:rsidR="008E6EFD" w:rsidRDefault="008E6EFD">
      <w:pPr>
        <w:jc w:val="both"/>
      </w:pPr>
      <w:r>
        <w:t xml:space="preserve">-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   </w:t>
      </w:r>
    </w:p>
    <w:p w:rsidR="008E6EFD" w:rsidRDefault="008E6EFD">
      <w:pPr>
        <w:jc w:val="both"/>
      </w:pPr>
    </w:p>
    <w:p w:rsidR="008E6EFD" w:rsidRDefault="008E6EFD">
      <w:pPr>
        <w:jc w:val="both"/>
      </w:pPr>
      <w:r>
        <w:t xml:space="preserve">2.8. Перечень оснований для отказа заявителю в предоставлении муниципальной услуги: </w:t>
      </w:r>
    </w:p>
    <w:p w:rsidR="008E6EFD" w:rsidRDefault="008E6EFD">
      <w:pPr>
        <w:jc w:val="both"/>
      </w:pPr>
      <w:r>
        <w:t xml:space="preserve">           Заявитель не допускается конкурсной или аукционной комиссией к участию в конкурсе или аукционе в случаях:</w:t>
      </w:r>
    </w:p>
    <w:p w:rsidR="008E6EFD" w:rsidRDefault="008E6EFD">
      <w:pPr>
        <w:autoSpaceDE w:val="0"/>
        <w:ind w:firstLine="720"/>
        <w:jc w:val="both"/>
      </w:pPr>
      <w:bookmarkStart w:id="20" w:name="sub_1241"/>
      <w:r>
        <w:t>1) непредставления документов, определенных п.2.6.1. Административного регламента, либо наличия в таких документах недостоверных сведений;</w:t>
      </w:r>
    </w:p>
    <w:p w:rsidR="008E6EFD" w:rsidRDefault="008E6EFD">
      <w:pPr>
        <w:autoSpaceDE w:val="0"/>
        <w:ind w:firstLine="720"/>
        <w:jc w:val="both"/>
      </w:pPr>
      <w:bookmarkStart w:id="21" w:name="sub_1242"/>
      <w:bookmarkEnd w:id="20"/>
      <w:r>
        <w:t>2) несоответствия требованиям, установленным законодательством Российской Федерации к таким участникам;</w:t>
      </w:r>
    </w:p>
    <w:p w:rsidR="008E6EFD" w:rsidRDefault="008E6EFD">
      <w:pPr>
        <w:autoSpaceDE w:val="0"/>
        <w:ind w:firstLine="720"/>
        <w:jc w:val="both"/>
      </w:pPr>
      <w:bookmarkStart w:id="22" w:name="sub_1243"/>
      <w:bookmarkEnd w:id="21"/>
      <w:r>
        <w:t>3) невнесения задатка, если требование о внесении задатка указано в извещении о проведении конкурса или аукциона;</w:t>
      </w:r>
    </w:p>
    <w:p w:rsidR="008E6EFD" w:rsidRDefault="008E6EFD">
      <w:pPr>
        <w:autoSpaceDE w:val="0"/>
        <w:ind w:firstLine="720"/>
        <w:jc w:val="both"/>
      </w:pPr>
      <w:bookmarkStart w:id="23" w:name="sub_832219916"/>
      <w:bookmarkEnd w:id="22"/>
      <w:bookmarkEnd w:id="23"/>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E6EFD" w:rsidRDefault="008E6EFD">
      <w:pPr>
        <w:autoSpaceDE w:val="0"/>
        <w:ind w:firstLine="720"/>
        <w:jc w:val="both"/>
      </w:pPr>
      <w:bookmarkStart w:id="24" w:name="sub_1245"/>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Pr>
            <w:rStyle w:val="a3"/>
          </w:rPr>
          <w:t>частями 3</w:t>
        </w:r>
      </w:hyperlink>
      <w:r>
        <w:rPr>
          <w:color w:val="000000"/>
        </w:rPr>
        <w:t xml:space="preserve"> </w:t>
      </w:r>
      <w:r>
        <w:t xml:space="preserve">и </w:t>
      </w:r>
      <w:hyperlink r:id="rId12" w:history="1">
        <w:r>
          <w:rPr>
            <w:rStyle w:val="a3"/>
          </w:rPr>
          <w:t>5 статьи 14</w:t>
        </w:r>
      </w:hyperlink>
      <w:r>
        <w:rPr>
          <w:color w:val="000000"/>
        </w:rPr>
        <w:t xml:space="preserve"> </w:t>
      </w:r>
      <w:r>
        <w:t xml:space="preserve">Федерального закона "О </w:t>
      </w:r>
      <w:r>
        <w:lastRenderedPageBreak/>
        <w:t xml:space="preserve">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13" w:history="1">
        <w:r>
          <w:rPr>
            <w:rStyle w:val="a3"/>
          </w:rPr>
          <w:t>Федеральным законом</w:t>
        </w:r>
      </w:hyperlink>
      <w:r>
        <w:t xml:space="preserve"> "О развитии малого и среднего предпринимательства в Российской Федерации";</w:t>
      </w:r>
    </w:p>
    <w:p w:rsidR="008E6EFD" w:rsidRDefault="008E6EFD">
      <w:pPr>
        <w:autoSpaceDE w:val="0"/>
        <w:ind w:firstLine="720"/>
        <w:jc w:val="both"/>
      </w:pPr>
      <w:bookmarkStart w:id="25" w:name="sub_1246"/>
      <w:bookmarkEnd w:id="24"/>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E6EFD" w:rsidRDefault="008E6EFD">
      <w:pPr>
        <w:autoSpaceDE w:val="0"/>
        <w:ind w:firstLine="720"/>
        <w:jc w:val="both"/>
      </w:pPr>
      <w:bookmarkStart w:id="26" w:name="sub_1247"/>
      <w:bookmarkEnd w:id="25"/>
      <w:r>
        <w:t xml:space="preserve">7) наличие решения о приостановлении деятельности заявителя в порядке, предусмотренном </w:t>
      </w:r>
      <w:hyperlink r:id="rId14" w:history="1">
        <w:r>
          <w:rPr>
            <w:rStyle w:val="a3"/>
          </w:rPr>
          <w:t>Кодексом</w:t>
        </w:r>
      </w:hyperlink>
      <w:r>
        <w:rPr>
          <w:color w:val="000000"/>
        </w:rPr>
        <w:t xml:space="preserve"> </w:t>
      </w:r>
      <w:r>
        <w:t>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26"/>
    <w:p w:rsidR="008E6EFD" w:rsidRDefault="008E6EFD">
      <w:pPr>
        <w:jc w:val="both"/>
      </w:pPr>
    </w:p>
    <w:p w:rsidR="008E6EFD" w:rsidRDefault="008E6EFD">
      <w:pPr>
        <w:jc w:val="both"/>
      </w:pPr>
    </w:p>
    <w:p w:rsidR="008E6EFD" w:rsidRDefault="008E6EFD">
      <w:pPr>
        <w:jc w:val="both"/>
      </w:pPr>
      <w:r>
        <w:t xml:space="preserve">2.9. Размер платы, взимаемой с заявителя при предоставлении муниципальной услуги, не предусмотрен. Муниципальная услуга предоставляется бесплатно. </w:t>
      </w:r>
    </w:p>
    <w:p w:rsidR="008E6EFD" w:rsidRDefault="008E6EFD">
      <w:pPr>
        <w:jc w:val="both"/>
      </w:pPr>
    </w:p>
    <w:p w:rsidR="008E6EFD" w:rsidRDefault="008E6EFD">
      <w:pPr>
        <w:jc w:val="both"/>
      </w:pPr>
      <w:r>
        <w:t xml:space="preserve">2.10. Время ожидания заявителя в очереди при подаче или получении результата при предоставлении муниципальной услуги составляет не более 15 минут. </w:t>
      </w:r>
    </w:p>
    <w:p w:rsidR="008E6EFD" w:rsidRDefault="008E6EFD">
      <w:pPr>
        <w:jc w:val="both"/>
      </w:pPr>
    </w:p>
    <w:p w:rsidR="008E6EFD" w:rsidRDefault="008E6EFD">
      <w:pPr>
        <w:jc w:val="both"/>
      </w:pPr>
      <w:r>
        <w:t xml:space="preserve">2.11. Срок регистрации заявления – в течение одного дня с момента его поступления. </w:t>
      </w:r>
    </w:p>
    <w:p w:rsidR="008E6EFD" w:rsidRDefault="008E6EFD">
      <w:pPr>
        <w:jc w:val="both"/>
      </w:pPr>
    </w:p>
    <w:p w:rsidR="008E6EFD" w:rsidRDefault="008E6EFD">
      <w:pPr>
        <w:jc w:val="both"/>
      </w:pPr>
      <w:r>
        <w:t xml:space="preserve">2.12. Требования к помещениям. </w:t>
      </w:r>
    </w:p>
    <w:p w:rsidR="008E6EFD" w:rsidRDefault="008E6EFD">
      <w:pPr>
        <w:jc w:val="both"/>
      </w:pPr>
      <w:r>
        <w:t xml:space="preserve">2.12.1. Требование к помещению, в котором предоставляется услуга. </w:t>
      </w:r>
    </w:p>
    <w:p w:rsidR="008E6EFD" w:rsidRDefault="008E6EFD">
      <w:pPr>
        <w:jc w:val="both"/>
      </w:pPr>
      <w:r>
        <w:t xml:space="preserve"> Рабочие места специалистов оборудованы персональными компьютерами с возможностью доступа к необходимым информационным базам данных и иными техническими средствами, а также канцелярскими принадлежностями.   </w:t>
      </w:r>
    </w:p>
    <w:p w:rsidR="008E6EFD" w:rsidRDefault="008E6EFD">
      <w:pPr>
        <w:jc w:val="both"/>
      </w:pPr>
      <w:r>
        <w:t xml:space="preserve">2.12.2. Требование к местам ожидания и местам для заполнения запросов о предоставлении услуги. </w:t>
      </w:r>
    </w:p>
    <w:p w:rsidR="008E6EFD" w:rsidRDefault="008E6EFD">
      <w:pPr>
        <w:jc w:val="both"/>
      </w:pPr>
      <w: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w:t>
      </w:r>
    </w:p>
    <w:p w:rsidR="008E6EFD" w:rsidRDefault="008E6EFD">
      <w:pPr>
        <w:jc w:val="both"/>
      </w:pPr>
      <w:r>
        <w:t xml:space="preserve">Места для информирования заявителей, получения информации и заполнения необходимых документов и ожидания оборудуются необходимой мебелью для возможного ожидания, заполнения необходимых документов.   </w:t>
      </w:r>
    </w:p>
    <w:p w:rsidR="008E6EFD" w:rsidRDefault="008E6EFD">
      <w:pPr>
        <w:jc w:val="both"/>
        <w:rPr>
          <w:color w:val="000000"/>
        </w:rPr>
      </w:pPr>
      <w:r>
        <w:t xml:space="preserve">Для приёма заявителей в кабинетах организуются места для приёма, представляются необходимые бланки.  </w:t>
      </w:r>
    </w:p>
    <w:p w:rsidR="008E6EFD" w:rsidRDefault="008E6EFD">
      <w:pPr>
        <w:pStyle w:val="20"/>
        <w:widowControl w:val="0"/>
        <w:tabs>
          <w:tab w:val="left" w:pos="554"/>
        </w:tabs>
        <w:ind w:firstLine="709"/>
      </w:pPr>
      <w:r>
        <w:t xml:space="preserve">Помещения оборудуются пандусами, специальными ограждениями и перилами, обеспечиваются беспрепятственное передвижение </w:t>
      </w:r>
      <w:r>
        <w:br/>
        <w:t xml:space="preserve">и разворот инвалидных колясок. Предусматривается выделение окна </w:t>
      </w:r>
      <w: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8E6EFD" w:rsidRDefault="008E6EFD">
      <w:pPr>
        <w:pStyle w:val="20"/>
        <w:widowControl w:val="0"/>
        <w:tabs>
          <w:tab w:val="left" w:pos="554"/>
        </w:tabs>
        <w:ind w:firstLine="709"/>
        <w:rPr>
          <w:bCs/>
          <w:szCs w:val="28"/>
        </w:rPr>
      </w:pPr>
      <w:r>
        <w:t>Для обслуживания заявителей с ограниченными физическими возможностями должны быть обеспечены:</w:t>
      </w:r>
    </w:p>
    <w:p w:rsidR="008E6EFD" w:rsidRDefault="008E6EFD">
      <w:pPr>
        <w:autoSpaceDE w:val="0"/>
        <w:ind w:firstLine="709"/>
        <w:jc w:val="both"/>
        <w:rPr>
          <w:bCs/>
          <w:color w:val="000000"/>
          <w:szCs w:val="28"/>
        </w:rPr>
      </w:pPr>
      <w:r>
        <w:rPr>
          <w:bCs/>
          <w:color w:val="000000"/>
          <w:szCs w:val="28"/>
        </w:rPr>
        <w:t>условия для беспрепятственного доступа к объектам и предоставляемым в них услугам;</w:t>
      </w:r>
    </w:p>
    <w:p w:rsidR="008E6EFD" w:rsidRDefault="008E6EFD">
      <w:pPr>
        <w:autoSpaceDE w:val="0"/>
        <w:ind w:firstLine="709"/>
        <w:jc w:val="both"/>
        <w:rPr>
          <w:bCs/>
          <w:color w:val="000000"/>
          <w:szCs w:val="28"/>
        </w:rPr>
      </w:pPr>
      <w:r>
        <w:rPr>
          <w:bCs/>
          <w:color w:val="000000"/>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E6EFD" w:rsidRDefault="008E6EFD">
      <w:pPr>
        <w:autoSpaceDE w:val="0"/>
        <w:ind w:firstLine="709"/>
        <w:jc w:val="both"/>
        <w:rPr>
          <w:bCs/>
          <w:color w:val="000000"/>
          <w:szCs w:val="28"/>
        </w:rPr>
      </w:pPr>
      <w:r>
        <w:rPr>
          <w:bCs/>
          <w:color w:val="00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E6EFD" w:rsidRDefault="008E6EFD">
      <w:pPr>
        <w:autoSpaceDE w:val="0"/>
        <w:ind w:firstLine="709"/>
        <w:jc w:val="both"/>
        <w:rPr>
          <w:bCs/>
          <w:color w:val="000000"/>
          <w:szCs w:val="28"/>
        </w:rPr>
      </w:pPr>
      <w:r>
        <w:rPr>
          <w:bCs/>
          <w:color w:val="000000"/>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Pr>
          <w:bCs/>
          <w:color w:val="000000"/>
          <w:szCs w:val="28"/>
        </w:rPr>
        <w:br/>
        <w:t>к объектам и услугам с учетом ограничений их жизнедеятельности.</w:t>
      </w:r>
    </w:p>
    <w:p w:rsidR="008E6EFD" w:rsidRDefault="008E6EFD">
      <w:pPr>
        <w:jc w:val="both"/>
      </w:pPr>
      <w:r>
        <w:rPr>
          <w:bCs/>
          <w:color w:val="000000"/>
          <w:szCs w:val="28"/>
        </w:rPr>
        <w:t xml:space="preserve">     </w:t>
      </w:r>
    </w:p>
    <w:p w:rsidR="008E6EFD" w:rsidRDefault="008E6EFD">
      <w:pPr>
        <w:jc w:val="both"/>
      </w:pPr>
      <w:r>
        <w:t xml:space="preserve">2.12.3. Требование к местам информирования и информационным материалам. </w:t>
      </w:r>
    </w:p>
    <w:p w:rsidR="008E6EFD" w:rsidRDefault="008E6EFD">
      <w:pPr>
        <w:jc w:val="both"/>
      </w:pPr>
      <w:r>
        <w:t xml:space="preserve">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   </w:t>
      </w:r>
    </w:p>
    <w:p w:rsidR="008E6EFD" w:rsidRDefault="008E6EFD">
      <w:pPr>
        <w:jc w:val="both"/>
      </w:pPr>
      <w:r>
        <w:t xml:space="preserve">В здании установлен информационный стенд, на котором содержится следующая информация:   </w:t>
      </w:r>
    </w:p>
    <w:p w:rsidR="008E6EFD" w:rsidRDefault="008E6EFD">
      <w:pPr>
        <w:jc w:val="both"/>
      </w:pPr>
      <w:r>
        <w:t xml:space="preserve">- график работы (часы приема), адрес официального сайта Администрации в информационно-коммуникационной сети «Интернет»; </w:t>
      </w:r>
    </w:p>
    <w:p w:rsidR="008E6EFD" w:rsidRDefault="008E6EFD">
      <w:pPr>
        <w:jc w:val="both"/>
      </w:pPr>
      <w:r>
        <w:t xml:space="preserve">- порядок предоставления муниципальной услуги (в текстовом виде);   </w:t>
      </w:r>
    </w:p>
    <w:p w:rsidR="008E6EFD" w:rsidRDefault="008E6EFD">
      <w:pPr>
        <w:jc w:val="both"/>
      </w:pPr>
      <w:r>
        <w:t xml:space="preserve">- перечень, формы документов для заполнения, образцы заполнения документов;   </w:t>
      </w:r>
    </w:p>
    <w:p w:rsidR="008E6EFD" w:rsidRDefault="008E6EFD">
      <w:pPr>
        <w:jc w:val="both"/>
      </w:pPr>
      <w:r>
        <w:t xml:space="preserve">- основания для отказа в предоставлении муниципальной услуги;   </w:t>
      </w:r>
    </w:p>
    <w:p w:rsidR="008E6EFD" w:rsidRDefault="008E6EFD">
      <w:pPr>
        <w:jc w:val="both"/>
      </w:pPr>
      <w:r>
        <w:t xml:space="preserve">- порядок обжалования решений, действий или бездействия органов, предоставляющих муниципальную услугу, их должностных лиц и специалистов;   </w:t>
      </w:r>
    </w:p>
    <w:p w:rsidR="008E6EFD" w:rsidRDefault="008E6EFD">
      <w:pPr>
        <w:jc w:val="both"/>
      </w:pPr>
      <w:r>
        <w:t xml:space="preserve">- перечень нормативных правовых актов, регулирующих деятельность по предоставлению муниципальной услуги.  </w:t>
      </w:r>
    </w:p>
    <w:p w:rsidR="008E6EFD" w:rsidRDefault="008E6EFD">
      <w:pPr>
        <w:jc w:val="both"/>
      </w:pPr>
      <w:r>
        <w:t xml:space="preserve"> </w:t>
      </w:r>
    </w:p>
    <w:p w:rsidR="008E6EFD" w:rsidRDefault="008E6EFD">
      <w:pPr>
        <w:jc w:val="both"/>
      </w:pPr>
      <w:r>
        <w:t>2.13. Показатели оценки доступности и качества муниципальной услуги.</w:t>
      </w:r>
    </w:p>
    <w:p w:rsidR="008E6EFD" w:rsidRDefault="008E6EFD">
      <w:pPr>
        <w:jc w:val="both"/>
      </w:pPr>
      <w:r>
        <w:t xml:space="preserve">         Показателями оценки доступности муниципальной услуги являются:</w:t>
      </w:r>
    </w:p>
    <w:p w:rsidR="008E6EFD" w:rsidRDefault="008E6EFD">
      <w:pPr>
        <w:jc w:val="both"/>
      </w:pPr>
      <w:r>
        <w:t xml:space="preserve">1) транспортная доступность к местам предоставления муниципальной услуги; </w:t>
      </w:r>
    </w:p>
    <w:p w:rsidR="008E6EFD" w:rsidRDefault="008E6EFD">
      <w:pPr>
        <w:jc w:val="both"/>
      </w:pPr>
      <w:r>
        <w:t xml:space="preserve">2) обеспечение возможности направления запроса в Администрацию  по электронной почте; </w:t>
      </w:r>
    </w:p>
    <w:p w:rsidR="008E6EFD" w:rsidRDefault="008E6EFD">
      <w:pPr>
        <w:jc w:val="both"/>
      </w:pPr>
      <w:r>
        <w:t xml:space="preserve">3) размещение информации о порядке предоставления муниципальной услуги в едином портале государственных и муниципальных услуг; </w:t>
      </w:r>
    </w:p>
    <w:p w:rsidR="008E6EFD" w:rsidRDefault="008E6EFD">
      <w:pPr>
        <w:jc w:val="both"/>
      </w:pPr>
      <w:r>
        <w:t>4) обеспечение предоставления муниципальной услуги с использованием возможностей Портала государственных и муниципальных услуг Ростовской области;</w:t>
      </w:r>
    </w:p>
    <w:p w:rsidR="008E6EFD" w:rsidRDefault="008E6EFD">
      <w:pPr>
        <w:jc w:val="both"/>
      </w:pPr>
      <w:r>
        <w:t>5) сопровождение инвалидов, имеющих стойкие расстройства функции зрения и самостоятельного передвижения, оказание им помощи на объектах;</w:t>
      </w:r>
    </w:p>
    <w:p w:rsidR="008E6EFD" w:rsidRDefault="008E6EFD">
      <w:pPr>
        <w:jc w:val="both"/>
      </w:pPr>
      <w:r>
        <w:t>6) допуск на объекты сурдопереводчика и тифлосурдопереводчика;</w:t>
      </w:r>
    </w:p>
    <w:p w:rsidR="008E6EFD" w:rsidRDefault="008E6EFD">
      <w:pPr>
        <w:jc w:val="both"/>
      </w:pPr>
      <w: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№386н;</w:t>
      </w:r>
    </w:p>
    <w:p w:rsidR="008E6EFD" w:rsidRDefault="008E6EFD">
      <w:pPr>
        <w:jc w:val="both"/>
      </w:pPr>
      <w:r>
        <w:t>8) оказание сотрудниками, предоставляющими услуги, иной необходимой инвалидам помощи в преодолении барьеров, мешающей получению услуг и использованию объектов наравне с другими лицами;</w:t>
      </w:r>
    </w:p>
    <w:p w:rsidR="008E6EFD" w:rsidRDefault="008E6EFD">
      <w:pPr>
        <w:jc w:val="both"/>
      </w:pPr>
      <w:r>
        <w:t xml:space="preserve">9) размещение информации о порядке предоставления муниципальной услуги на официальном сайте Администрации Константиновского района Ростовской области в  сети «Интернет». </w:t>
      </w:r>
    </w:p>
    <w:p w:rsidR="008E6EFD" w:rsidRDefault="008E6EFD">
      <w:pPr>
        <w:jc w:val="both"/>
      </w:pPr>
      <w:r>
        <w:t xml:space="preserve">          Показателями оценки качества предоставления муниципальной услуги являются: </w:t>
      </w:r>
    </w:p>
    <w:p w:rsidR="008E6EFD" w:rsidRDefault="008E6EFD">
      <w:pPr>
        <w:jc w:val="both"/>
      </w:pPr>
      <w:r>
        <w:t xml:space="preserve">1) соблюдение сроков и порядка предоставления муниципальной услуги; </w:t>
      </w:r>
    </w:p>
    <w:p w:rsidR="008E6EFD" w:rsidRDefault="008E6EFD">
      <w:pPr>
        <w:jc w:val="both"/>
      </w:pPr>
      <w:r>
        <w:t xml:space="preserve">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8E6EFD" w:rsidRDefault="008E6EFD">
      <w:pPr>
        <w:jc w:val="both"/>
      </w:pPr>
      <w:r>
        <w:t xml:space="preserve">Информация о порядке предоставления муниципальной услуги размещается на официальном сайте Администрации в сети «Интернет». </w:t>
      </w:r>
    </w:p>
    <w:p w:rsidR="008E6EFD" w:rsidRDefault="008E6EFD">
      <w:pPr>
        <w:jc w:val="both"/>
      </w:pPr>
    </w:p>
    <w:p w:rsidR="008E6EFD" w:rsidRDefault="008E6EFD">
      <w:pPr>
        <w:jc w:val="both"/>
        <w:rPr>
          <w:shd w:val="clear" w:color="auto" w:fill="FFFF00"/>
        </w:rPr>
      </w:pPr>
      <w:r>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E6EFD" w:rsidRDefault="008E6EFD">
      <w:pPr>
        <w:jc w:val="both"/>
        <w:rPr>
          <w:shd w:val="clear" w:color="auto" w:fill="FFFF00"/>
        </w:rPr>
      </w:pPr>
    </w:p>
    <w:p w:rsidR="008E6EFD" w:rsidRDefault="008E6EFD">
      <w:pPr>
        <w:jc w:val="both"/>
      </w:pPr>
      <w:r>
        <w:t xml:space="preserve">3.1. Последовательность административных процедур при предоставлении муниципальной услуги:   </w:t>
      </w:r>
    </w:p>
    <w:p w:rsidR="008E6EFD" w:rsidRDefault="008E6EFD">
      <w:pPr>
        <w:jc w:val="both"/>
      </w:pPr>
      <w:r>
        <w:t>- подготовка и публикация информационного сообщения о проведении торгов;</w:t>
      </w:r>
    </w:p>
    <w:p w:rsidR="008E6EFD" w:rsidRDefault="008E6EFD">
      <w:pPr>
        <w:jc w:val="both"/>
      </w:pPr>
      <w:r>
        <w:t xml:space="preserve">- осуществление приема заявок на участие в аукционе (конкурсе);   </w:t>
      </w:r>
    </w:p>
    <w:p w:rsidR="008E6EFD" w:rsidRDefault="008E6EFD">
      <w:pPr>
        <w:jc w:val="both"/>
      </w:pPr>
      <w:r>
        <w:lastRenderedPageBreak/>
        <w:t xml:space="preserve">- признание заявителей участниками аукциона (конкурса).   </w:t>
      </w:r>
    </w:p>
    <w:p w:rsidR="008E6EFD" w:rsidRDefault="008E6EFD">
      <w:pPr>
        <w:jc w:val="both"/>
      </w:pPr>
      <w:r>
        <w:t xml:space="preserve">- проведение аукциона (конкурса) и оформление результатов.   </w:t>
      </w:r>
    </w:p>
    <w:p w:rsidR="008E6EFD" w:rsidRDefault="008E6EFD">
      <w:pPr>
        <w:jc w:val="both"/>
      </w:pPr>
      <w:r>
        <w:t xml:space="preserve">- заключение договора аренды муниципального имущества.   </w:t>
      </w:r>
    </w:p>
    <w:p w:rsidR="008E6EFD" w:rsidRDefault="008E6EFD">
      <w:pPr>
        <w:jc w:val="both"/>
      </w:pPr>
      <w:r>
        <w:t xml:space="preserve"> </w:t>
      </w:r>
    </w:p>
    <w:p w:rsidR="008E6EFD" w:rsidRDefault="008E6EFD">
      <w:pPr>
        <w:jc w:val="both"/>
      </w:pPr>
      <w:r>
        <w:t xml:space="preserve">3.2. Подготовка и публикация информационного сообщения о проведении торгов в форме аукциона (конкурса) по предоставлению в аренду объектов движимого и недвижимого муниципального имущества. </w:t>
      </w:r>
    </w:p>
    <w:p w:rsidR="008E6EFD" w:rsidRDefault="008E6EFD">
      <w:pPr>
        <w:jc w:val="both"/>
      </w:pPr>
      <w:r>
        <w:t xml:space="preserve">3.2.1. Основанием для начала административной процедуры является постановление Администрации о проведении торгов в форме аукциона (конкурса) по предоставлению в аренду объектов движимого и недвижимого муниципального имущества муниципального образования «Константиновский район». </w:t>
      </w:r>
    </w:p>
    <w:p w:rsidR="008E6EFD" w:rsidRDefault="008E6EFD">
      <w:pPr>
        <w:jc w:val="both"/>
      </w:pPr>
      <w:r>
        <w:t xml:space="preserve">3.2.2. Специалист отдела имущественных отношений Администрации готовит проект информационного сообщения о проведении торгов в форме аукциона (конкурса) по предоставлению в аренду объектов движимого и недвижимого муниципального имущества и передает его Начальнику отдела имущественных отношений Администрации на подпись. Максимальный срок – 5 рабочих дней со дня принятия решения. </w:t>
      </w:r>
    </w:p>
    <w:p w:rsidR="008E6EFD" w:rsidRDefault="008E6EFD">
      <w:pPr>
        <w:jc w:val="both"/>
      </w:pPr>
      <w:r>
        <w:t>3.2.3. Специалист отдела имущественных отношений Администрации направляет информационное сообщение в официальное печатное издание и размещает указанное информационное сообщение на официальном сайте</w:t>
      </w:r>
      <w:r w:rsidRPr="00820B5F">
        <w:rPr>
          <w:u w:val="single"/>
        </w:rPr>
        <w:t xml:space="preserve"> </w:t>
      </w:r>
      <w:r>
        <w:rPr>
          <w:u w:val="single"/>
          <w:lang w:val="en-US"/>
        </w:rPr>
        <w:t>www</w:t>
      </w:r>
      <w:r w:rsidRPr="00820B5F">
        <w:rPr>
          <w:u w:val="single"/>
        </w:rPr>
        <w:t>.</w:t>
      </w:r>
      <w:r>
        <w:rPr>
          <w:u w:val="single"/>
          <w:lang w:val="en-US"/>
        </w:rPr>
        <w:t>torgi</w:t>
      </w:r>
      <w:r w:rsidRPr="00820B5F">
        <w:rPr>
          <w:u w:val="single"/>
        </w:rPr>
        <w:t>.</w:t>
      </w:r>
      <w:r>
        <w:rPr>
          <w:u w:val="single"/>
          <w:lang w:val="en-US"/>
        </w:rPr>
        <w:t>gov</w:t>
      </w:r>
      <w:r w:rsidRPr="00820B5F">
        <w:rPr>
          <w:u w:val="single"/>
        </w:rPr>
        <w:t>.</w:t>
      </w:r>
      <w:r>
        <w:rPr>
          <w:u w:val="single"/>
          <w:lang w:val="en-US"/>
        </w:rPr>
        <w:t>ru</w:t>
      </w:r>
      <w:r w:rsidRPr="00820B5F">
        <w:t xml:space="preserve">  </w:t>
      </w:r>
      <w:r>
        <w:t xml:space="preserve">в сети «Интернет». </w:t>
      </w:r>
    </w:p>
    <w:p w:rsidR="008E6EFD" w:rsidRDefault="008E6EFD">
      <w:pPr>
        <w:jc w:val="both"/>
      </w:pPr>
      <w:r>
        <w:t xml:space="preserve">3.2.4. Результатом административной процедуры является публикация информационного сообщения в официальном печатном издании и размещение на официальном сайте  </w:t>
      </w:r>
      <w:r>
        <w:rPr>
          <w:u w:val="single"/>
          <w:lang w:val="en-US"/>
        </w:rPr>
        <w:t>www</w:t>
      </w:r>
      <w:r w:rsidRPr="00820B5F">
        <w:rPr>
          <w:u w:val="single"/>
        </w:rPr>
        <w:t>.</w:t>
      </w:r>
      <w:r>
        <w:rPr>
          <w:u w:val="single"/>
          <w:lang w:val="en-US"/>
        </w:rPr>
        <w:t>torgi</w:t>
      </w:r>
      <w:r w:rsidRPr="00820B5F">
        <w:rPr>
          <w:u w:val="single"/>
        </w:rPr>
        <w:t>.</w:t>
      </w:r>
      <w:r>
        <w:rPr>
          <w:u w:val="single"/>
          <w:lang w:val="en-US"/>
        </w:rPr>
        <w:t>gov</w:t>
      </w:r>
      <w:r w:rsidRPr="00820B5F">
        <w:rPr>
          <w:u w:val="single"/>
        </w:rPr>
        <w:t>.</w:t>
      </w:r>
      <w:r>
        <w:rPr>
          <w:u w:val="single"/>
          <w:lang w:val="en-US"/>
        </w:rPr>
        <w:t>ru</w:t>
      </w:r>
      <w:r w:rsidRPr="00820B5F">
        <w:t xml:space="preserve">  </w:t>
      </w:r>
      <w:r>
        <w:t xml:space="preserve">в сети «Интернет». </w:t>
      </w:r>
    </w:p>
    <w:p w:rsidR="008E6EFD" w:rsidRDefault="008E6EFD">
      <w:pPr>
        <w:jc w:val="both"/>
      </w:pPr>
      <w:r>
        <w:t xml:space="preserve">3.2.5. Способом фиксации административной процедуры является публикация в официальном печатном издании. </w:t>
      </w:r>
    </w:p>
    <w:p w:rsidR="008E6EFD" w:rsidRDefault="008E6EFD">
      <w:pPr>
        <w:jc w:val="both"/>
      </w:pPr>
      <w:r>
        <w:t xml:space="preserve">3.2.6. Критерием принятия решений по исполнению административной процедуры является готовность объекта муниципальной собственности к предоставлению в аренду с аукциона (конкурса). </w:t>
      </w:r>
    </w:p>
    <w:p w:rsidR="008E6EFD" w:rsidRDefault="008E6EFD">
      <w:pPr>
        <w:jc w:val="both"/>
      </w:pPr>
      <w:r>
        <w:t xml:space="preserve">3.2.7. Максимальный срок, затраченный на подготовку публикации информационного сообщения  – 7 рабочих дней до опубликования. </w:t>
      </w:r>
    </w:p>
    <w:p w:rsidR="008E6EFD" w:rsidRDefault="008E6EFD">
      <w:pPr>
        <w:jc w:val="both"/>
      </w:pPr>
      <w:r>
        <w:t xml:space="preserve">      Информационное сообщение на официальном сайте </w:t>
      </w:r>
      <w:r>
        <w:rPr>
          <w:u w:val="single"/>
          <w:lang w:val="en-US"/>
        </w:rPr>
        <w:t>www</w:t>
      </w:r>
      <w:r w:rsidRPr="00820B5F">
        <w:rPr>
          <w:u w:val="single"/>
        </w:rPr>
        <w:t>.</w:t>
      </w:r>
      <w:r>
        <w:rPr>
          <w:u w:val="single"/>
          <w:lang w:val="en-US"/>
        </w:rPr>
        <w:t>torgi</w:t>
      </w:r>
      <w:r w:rsidRPr="00820B5F">
        <w:rPr>
          <w:u w:val="single"/>
        </w:rPr>
        <w:t>.</w:t>
      </w:r>
      <w:r>
        <w:rPr>
          <w:u w:val="single"/>
          <w:lang w:val="en-US"/>
        </w:rPr>
        <w:t>gov</w:t>
      </w:r>
      <w:r w:rsidRPr="00820B5F">
        <w:rPr>
          <w:u w:val="single"/>
        </w:rPr>
        <w:t>.</w:t>
      </w:r>
      <w:r>
        <w:rPr>
          <w:u w:val="single"/>
          <w:lang w:val="en-US"/>
        </w:rPr>
        <w:t>ru</w:t>
      </w:r>
      <w:r w:rsidRPr="00820B5F">
        <w:t xml:space="preserve"> </w:t>
      </w:r>
      <w:r>
        <w:t>в сети «Интернет» должно быть размещено:</w:t>
      </w:r>
    </w:p>
    <w:p w:rsidR="008E6EFD" w:rsidRDefault="008E6EFD">
      <w:pPr>
        <w:jc w:val="both"/>
      </w:pPr>
      <w:r>
        <w:t>- не менее чем за двадцать дней до дня окончания подачи заявок на участие в аукционе;</w:t>
      </w:r>
    </w:p>
    <w:p w:rsidR="008E6EFD" w:rsidRDefault="008E6EFD">
      <w:pPr>
        <w:jc w:val="both"/>
      </w:pPr>
      <w:r>
        <w:t>- не менее чем за тридцать дней до дня окончания подачи заявок на участие в конкурсе.</w:t>
      </w:r>
    </w:p>
    <w:p w:rsidR="008E6EFD" w:rsidRDefault="008E6EFD">
      <w:pPr>
        <w:jc w:val="both"/>
      </w:pPr>
    </w:p>
    <w:p w:rsidR="008E6EFD" w:rsidRDefault="008E6EFD">
      <w:pPr>
        <w:jc w:val="both"/>
      </w:pPr>
      <w:r>
        <w:t xml:space="preserve">3.3. Осуществление приема заявок на участие в аукционе (конкурсе). </w:t>
      </w:r>
    </w:p>
    <w:p w:rsidR="008E6EFD" w:rsidRDefault="008E6EFD">
      <w:pPr>
        <w:jc w:val="both"/>
      </w:pPr>
      <w:r>
        <w:t xml:space="preserve">3.3.1. Основанием для начала административной процедуры является публикация информационного сообщения, размещение на официальном сайте </w:t>
      </w:r>
      <w:r>
        <w:rPr>
          <w:u w:val="single"/>
          <w:lang w:val="en-US"/>
        </w:rPr>
        <w:t>www</w:t>
      </w:r>
      <w:r w:rsidRPr="00820B5F">
        <w:rPr>
          <w:u w:val="single"/>
        </w:rPr>
        <w:t>.</w:t>
      </w:r>
      <w:r>
        <w:rPr>
          <w:u w:val="single"/>
          <w:lang w:val="en-US"/>
        </w:rPr>
        <w:t>torgi</w:t>
      </w:r>
      <w:r w:rsidRPr="00820B5F">
        <w:rPr>
          <w:u w:val="single"/>
        </w:rPr>
        <w:t>.</w:t>
      </w:r>
      <w:r>
        <w:rPr>
          <w:u w:val="single"/>
          <w:lang w:val="en-US"/>
        </w:rPr>
        <w:t>gov</w:t>
      </w:r>
      <w:r w:rsidRPr="00820B5F">
        <w:rPr>
          <w:u w:val="single"/>
        </w:rPr>
        <w:t>.</w:t>
      </w:r>
      <w:r>
        <w:rPr>
          <w:u w:val="single"/>
          <w:lang w:val="en-US"/>
        </w:rPr>
        <w:t>ru</w:t>
      </w:r>
      <w:r w:rsidRPr="00820B5F">
        <w:t xml:space="preserve"> </w:t>
      </w:r>
      <w:r>
        <w:t xml:space="preserve">в сети «Интернет» и поступившая заявка от заявителя, оформленная в соответствии с Приложением 1 к Административному регламенту, с установленным пакетом документов. </w:t>
      </w:r>
    </w:p>
    <w:p w:rsidR="008E6EFD" w:rsidRDefault="008E6EFD">
      <w:pPr>
        <w:jc w:val="both"/>
      </w:pPr>
      <w:r>
        <w:t xml:space="preserve">3.3.2. Специалист отдела имущественных отношений Администрации проверяет наличие всех необходимых документов для предоставления муниципальной услуги на соответствие требованиям, установленным п. 2.7. Административного регламента, правильность заполнения заявки, удостоверяясь, что: </w:t>
      </w:r>
    </w:p>
    <w:p w:rsidR="008E6EFD" w:rsidRDefault="008E6EFD">
      <w:pPr>
        <w:jc w:val="both"/>
      </w:pPr>
      <w:r>
        <w:t xml:space="preserve">1) документы представлены в полном объеме, в соответствии с действующим законодательством Российской Федерации; </w:t>
      </w:r>
    </w:p>
    <w:p w:rsidR="008E6EFD" w:rsidRDefault="008E6EFD">
      <w:pPr>
        <w:jc w:val="both"/>
      </w:pPr>
      <w:r>
        <w:t xml:space="preserve">2) тексты документов написаны разборчиво, наименования юридических лиц - без сокращения, с указанием мест нахождения, фамилии, имени и отчества заявителя, адреса их мест жительства написаны полностью, в документах нет подчисток, приписок, зачеркнутых слов и иных не оговоренных исправлений; </w:t>
      </w:r>
    </w:p>
    <w:p w:rsidR="008E6EFD" w:rsidRDefault="008E6EFD">
      <w:pPr>
        <w:jc w:val="both"/>
      </w:pPr>
      <w:r>
        <w:t xml:space="preserve">3) документы не исполнены карандашом; </w:t>
      </w:r>
    </w:p>
    <w:p w:rsidR="008E6EFD" w:rsidRDefault="008E6EFD">
      <w:pPr>
        <w:jc w:val="both"/>
      </w:pPr>
      <w:r>
        <w:t xml:space="preserve">4) документы не имеют серьезных повреждений, наличие которых не позволяет однозначно истолковать их содержание. </w:t>
      </w:r>
    </w:p>
    <w:p w:rsidR="008E6EFD" w:rsidRDefault="008E6EFD">
      <w:pPr>
        <w:jc w:val="both"/>
      </w:pPr>
      <w:r>
        <w:lastRenderedPageBreak/>
        <w:t xml:space="preserve">   В случае установления факта недостоверности сведений, содержащихся в документах, представленных заявителем или участником конкурса или аукциона,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w:t>
      </w:r>
      <w:r>
        <w:rPr>
          <w:u w:val="single"/>
          <w:lang w:val="en-US"/>
        </w:rPr>
        <w:t>www</w:t>
      </w:r>
      <w:r w:rsidRPr="00820B5F">
        <w:rPr>
          <w:u w:val="single"/>
        </w:rPr>
        <w:t>.</w:t>
      </w:r>
      <w:r>
        <w:rPr>
          <w:u w:val="single"/>
          <w:lang w:val="en-US"/>
        </w:rPr>
        <w:t>torgi</w:t>
      </w:r>
      <w:r w:rsidRPr="00820B5F">
        <w:rPr>
          <w:u w:val="single"/>
        </w:rPr>
        <w:t>.</w:t>
      </w:r>
      <w:r>
        <w:rPr>
          <w:u w:val="single"/>
          <w:lang w:val="en-US"/>
        </w:rPr>
        <w:t>gov</w:t>
      </w:r>
      <w:r w:rsidRPr="00820B5F">
        <w:rPr>
          <w:u w:val="single"/>
        </w:rPr>
        <w:t>.</w:t>
      </w:r>
      <w:r>
        <w:rPr>
          <w:u w:val="single"/>
          <w:lang w:val="en-US"/>
        </w:rPr>
        <w:t>ru</w:t>
      </w:r>
      <w:r w:rsidRPr="00820B5F">
        <w:t xml:space="preserve">  </w:t>
      </w:r>
      <w:r>
        <w:t>в сети «Интернет»,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E6EFD" w:rsidRDefault="008E6EFD">
      <w:pPr>
        <w:jc w:val="both"/>
      </w:pPr>
    </w:p>
    <w:p w:rsidR="008E6EFD" w:rsidRDefault="008E6EFD">
      <w:pPr>
        <w:jc w:val="both"/>
      </w:pPr>
      <w:r>
        <w:t xml:space="preserve">3.3.3. Специалист отдела имущественных отношений Администрации фиксирует факт получения заявки на участие в аукционе путем записи в журнале регистрации приема заявок на участие в аукционах (конкурсах) с указанием даты и времени (часы, минуты) ее принятия и присвоением регистрационного номера (на заявке и в журнале); выдает один экземпляр описи с перечнем принятых документов; один экземпляр заявки с указанием регистрационного номера и времени регистрации заявителю. </w:t>
      </w:r>
    </w:p>
    <w:p w:rsidR="008E6EFD" w:rsidRDefault="008E6EFD">
      <w:pPr>
        <w:jc w:val="both"/>
      </w:pPr>
      <w:r>
        <w:t xml:space="preserve">3.3.4. Максимальное время, затраченное на прием и регистрацию заявки с комплектом документов, выдачу расписки, не должно превышать 20 минут. </w:t>
      </w:r>
    </w:p>
    <w:p w:rsidR="008E6EFD" w:rsidRDefault="008E6EFD">
      <w:pPr>
        <w:jc w:val="both"/>
      </w:pPr>
      <w:r>
        <w:t xml:space="preserve">3.3.5. В случае подачи заявителем вместе с заявкой и прилагаемыми к ней документами предложения о цене передаваемого в аренду имущества в закрытой форме в запечатанном и надписанном конверте специалист, принимающий заявку, проверяет, запечатан ли конверт, защищен ли он от просмотра на просвет, правильно ли надписан. Надпись на конверте указывает номер лота и номер участника в соответствии с регистрационным номером заявки. </w:t>
      </w:r>
    </w:p>
    <w:p w:rsidR="008E6EFD" w:rsidRDefault="008E6EFD">
      <w:pPr>
        <w:jc w:val="both"/>
      </w:pPr>
      <w:r>
        <w:t xml:space="preserve">3.3.6. Результатом административной процедуры являются принятые заявки от заявителей. </w:t>
      </w:r>
    </w:p>
    <w:p w:rsidR="008E6EFD" w:rsidRDefault="008E6EFD">
      <w:pPr>
        <w:jc w:val="both"/>
      </w:pPr>
      <w:r>
        <w:t xml:space="preserve">3.3.7. Способом фиксации административной процедуры является регистрация заявок от заявителей в журнале регистрации приема заявок. </w:t>
      </w:r>
    </w:p>
    <w:p w:rsidR="008E6EFD" w:rsidRDefault="008E6EFD">
      <w:pPr>
        <w:jc w:val="both"/>
      </w:pPr>
    </w:p>
    <w:p w:rsidR="008E6EFD" w:rsidRDefault="008E6EFD">
      <w:pPr>
        <w:jc w:val="both"/>
      </w:pPr>
      <w:r>
        <w:t xml:space="preserve">3.4. Признание заявителей участниками аукциона (конкурса). </w:t>
      </w:r>
    </w:p>
    <w:p w:rsidR="008E6EFD" w:rsidRDefault="008E6EFD">
      <w:pPr>
        <w:jc w:val="both"/>
      </w:pPr>
      <w:r>
        <w:t xml:space="preserve">3.4.1. Основанием для начала административной процедуры является поступившая и зарегистрированная заявка от заявителя. </w:t>
      </w:r>
    </w:p>
    <w:p w:rsidR="008E6EFD" w:rsidRDefault="008E6EFD">
      <w:pPr>
        <w:jc w:val="both"/>
      </w:pPr>
      <w:r>
        <w:t xml:space="preserve">3.4.2. Комиссия по проведению аукционов и конкурсов (далее – комиссия) рассматривает заявки и документы заявителей на соответствие требованиям, установленным документацией об аукционе (конкурсе), проверяет факт поступления задатков от заявителей на основании выписок с соответствующего счета. </w:t>
      </w:r>
    </w:p>
    <w:p w:rsidR="008E6EFD" w:rsidRDefault="008E6EFD">
      <w:pPr>
        <w:jc w:val="both"/>
      </w:pPr>
      <w:r>
        <w:t xml:space="preserve">3.4.3. По результатам рассмотрения документов комиссия принимает решение о признании заявителей участниками аукциона (конкурса) либо об отказе в допуске заявителей к участию в аукционе (конкурсе). </w:t>
      </w:r>
    </w:p>
    <w:p w:rsidR="008E6EFD" w:rsidRDefault="008E6EFD">
      <w:pPr>
        <w:jc w:val="both"/>
      </w:pPr>
      <w:r>
        <w:t xml:space="preserve">3.4.4. Решение комиссии о признании заявителей участниками аукциона (конкурса) оформляется специалистом отдела имущественных отношений Администрации протоколом заседания комиссии, в котором приводится перечень всех принятых заявок с указанием имен (наименований) заявителей, перечень отозванных заявок, имена (наименования) заявителей, признанных участниками аукциона (конкурса), а также имена (наименования) заявителей, которым было отказано в допуске к участию в аукционе (конкурсе) с указанием оснований такого отказа (перечень оснований указан в п. 2.8 Административного регламента). </w:t>
      </w:r>
    </w:p>
    <w:p w:rsidR="008E6EFD" w:rsidRDefault="008E6EFD">
      <w:pPr>
        <w:jc w:val="both"/>
      </w:pPr>
      <w:r>
        <w:t xml:space="preserve">3.4.5. Заявители, признанные участниками аукциона (конкурса), и заявители не допущенные к участию в аукционе (конкурсе),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8E6EFD" w:rsidRDefault="008E6EFD">
      <w:pPr>
        <w:jc w:val="both"/>
      </w:pPr>
      <w:r>
        <w:t xml:space="preserve">3.4.6. </w:t>
      </w:r>
      <w:r>
        <w:rPr>
          <w:u w:val="single"/>
        </w:rPr>
        <w:t>Заявитель вправе:</w:t>
      </w:r>
    </w:p>
    <w:p w:rsidR="008E6EFD" w:rsidRDefault="008E6EFD">
      <w:pPr>
        <w:jc w:val="both"/>
      </w:pPr>
      <w:r>
        <w:t xml:space="preserve"> -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 внесении задатка, организатор конкурса обязан </w:t>
      </w:r>
      <w:r>
        <w:lastRenderedPageBreak/>
        <w:t>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8E6EFD" w:rsidRDefault="008E6EFD">
      <w:pPr>
        <w:jc w:val="both"/>
        <w:rPr>
          <w:shd w:val="clear" w:color="auto" w:fill="FFFF00"/>
        </w:rPr>
      </w:pPr>
      <w:r>
        <w:t xml:space="preserve">  -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E6EFD" w:rsidRDefault="008E6EFD">
      <w:pPr>
        <w:autoSpaceDE w:val="0"/>
        <w:ind w:firstLine="720"/>
        <w:jc w:val="both"/>
        <w:rPr>
          <w:shd w:val="clear" w:color="auto" w:fill="FFFF00"/>
        </w:rPr>
      </w:pPr>
    </w:p>
    <w:p w:rsidR="008E6EFD" w:rsidRDefault="008E6EFD">
      <w:pPr>
        <w:jc w:val="both"/>
      </w:pPr>
      <w:r>
        <w:t xml:space="preserve">3.4.7. Заявитель приобретает статус участника аукциона (конкурса) с момента подписания членами комиссии протокола. </w:t>
      </w:r>
    </w:p>
    <w:p w:rsidR="008E6EFD" w:rsidRDefault="008E6EFD">
      <w:pPr>
        <w:jc w:val="both"/>
      </w:pPr>
      <w:r>
        <w:t xml:space="preserve">   </w:t>
      </w:r>
      <w:r w:rsidRPr="00820B5F">
        <w:t xml:space="preserve">  </w:t>
      </w:r>
      <w:r>
        <w:t>Срок рассмотрения заявок на участие в конкурсе не может превышать двадцати дней с даты вскрытия конвертов с заявками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8E6EFD" w:rsidRDefault="008E6EFD">
      <w:pPr>
        <w:jc w:val="both"/>
      </w:pPr>
      <w:r>
        <w:t xml:space="preserve"> </w:t>
      </w:r>
      <w:r w:rsidRPr="00820B5F">
        <w:t xml:space="preserve">  </w:t>
      </w:r>
      <w:r>
        <w:t xml:space="preserve"> Срок рассмотрения заявок на участие в аукционе не может превышать десяти дней с даты окончания срока подачи заявок.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E6EFD" w:rsidRDefault="008E6EFD">
      <w:pPr>
        <w:autoSpaceDE w:val="0"/>
        <w:ind w:firstLine="720"/>
        <w:jc w:val="both"/>
      </w:pPr>
    </w:p>
    <w:p w:rsidR="008E6EFD" w:rsidRDefault="008E6EFD">
      <w:pPr>
        <w:jc w:val="both"/>
      </w:pPr>
      <w:r>
        <w:t xml:space="preserve">3.4.8. Результатом административной процедуры является признание комиссией заявителей участниками аукциона (конкурса). </w:t>
      </w:r>
    </w:p>
    <w:p w:rsidR="008E6EFD" w:rsidRDefault="008E6EFD">
      <w:pPr>
        <w:jc w:val="both"/>
      </w:pPr>
      <w:r>
        <w:t xml:space="preserve">3.4.9. Способом фиксации административной процедуры является подписание комиссией протокола. </w:t>
      </w:r>
    </w:p>
    <w:p w:rsidR="008E6EFD" w:rsidRDefault="008E6EFD">
      <w:pPr>
        <w:jc w:val="both"/>
      </w:pPr>
    </w:p>
    <w:p w:rsidR="008E6EFD" w:rsidRDefault="008E6EFD">
      <w:pPr>
        <w:jc w:val="both"/>
      </w:pPr>
      <w:r>
        <w:t xml:space="preserve">3.5. Проведение аукциона (конкурса) и оформление результатов. </w:t>
      </w:r>
    </w:p>
    <w:p w:rsidR="008E6EFD" w:rsidRPr="00820B5F" w:rsidRDefault="008E6EFD">
      <w:pPr>
        <w:jc w:val="both"/>
      </w:pPr>
      <w:r>
        <w:t xml:space="preserve">3.5.1. Основанием для начала административной процедуры является подписание протокола и признания заявителей участниками аукциона (конкурса). </w:t>
      </w:r>
    </w:p>
    <w:p w:rsidR="008E6EFD" w:rsidRDefault="008E6EFD">
      <w:pPr>
        <w:jc w:val="both"/>
      </w:pPr>
      <w:r w:rsidRPr="00820B5F">
        <w:t>3.5.2.</w:t>
      </w:r>
      <w:r>
        <w:t xml:space="preserve"> Аукцион проводится по каждому лоту, указанному в информационном сообщении, отдельно. </w:t>
      </w:r>
    </w:p>
    <w:p w:rsidR="008E6EFD" w:rsidRDefault="008E6EFD">
      <w:pPr>
        <w:jc w:val="both"/>
      </w:pP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E6EFD" w:rsidRDefault="008E6EFD">
      <w:pPr>
        <w:autoSpaceDE w:val="0"/>
        <w:jc w:val="both"/>
      </w:pPr>
      <w:r>
        <w:t xml:space="preserve">     </w:t>
      </w:r>
      <w:bookmarkStart w:id="27" w:name="sub_10137"/>
      <w:r>
        <w:t>Аукцион проводится организатором аукциона в присутствии членов аукционной комиссии и участников аукциона (их представителей).</w:t>
      </w:r>
    </w:p>
    <w:bookmarkEnd w:id="27"/>
    <w:p w:rsidR="008E6EFD" w:rsidRDefault="008E6EFD">
      <w:pPr>
        <w:autoSpaceDE w:val="0"/>
        <w:jc w:val="both"/>
      </w:pPr>
      <w:r>
        <w:t xml:space="preserve">     </w:t>
      </w:r>
      <w:bookmarkStart w:id="28" w:name="sub_10138"/>
      <w: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w:t>
      </w:r>
      <w:bookmarkStart w:id="29" w:name="sub_10139"/>
      <w:bookmarkEnd w:id="28"/>
      <w: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E6EFD" w:rsidRDefault="008E6EFD">
      <w:pPr>
        <w:jc w:val="both"/>
      </w:pPr>
      <w:r>
        <w:t xml:space="preserve">            Аукцион проводится в следующем порядке:</w:t>
      </w:r>
    </w:p>
    <w:p w:rsidR="008E6EFD" w:rsidRDefault="008E6EFD">
      <w:pPr>
        <w:autoSpaceDE w:val="0"/>
        <w:ind w:firstLine="720"/>
        <w:jc w:val="both"/>
      </w:pPr>
      <w:bookmarkStart w:id="30" w:name="sub_101411"/>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E6EFD" w:rsidRDefault="008E6EFD">
      <w:pPr>
        <w:autoSpaceDE w:val="0"/>
        <w:ind w:firstLine="720"/>
        <w:jc w:val="both"/>
      </w:pPr>
      <w:bookmarkStart w:id="31" w:name="sub_101412"/>
      <w:bookmarkEnd w:id="30"/>
      <w: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E6EFD" w:rsidRDefault="008E6EFD">
      <w:pPr>
        <w:autoSpaceDE w:val="0"/>
        <w:ind w:firstLine="720"/>
        <w:jc w:val="both"/>
      </w:pPr>
      <w:bookmarkStart w:id="32" w:name="sub_101413"/>
      <w:bookmarkEnd w:id="31"/>
      <w: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8E6EFD" w:rsidRDefault="008E6EFD">
      <w:pPr>
        <w:autoSpaceDE w:val="0"/>
        <w:ind w:firstLine="720"/>
        <w:jc w:val="both"/>
      </w:pPr>
      <w:bookmarkStart w:id="33" w:name="sub_101414"/>
      <w:bookmarkEnd w:id="32"/>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8E6EFD" w:rsidRDefault="008E6EFD">
      <w:pPr>
        <w:autoSpaceDE w:val="0"/>
        <w:ind w:firstLine="720"/>
        <w:jc w:val="both"/>
      </w:pPr>
      <w:bookmarkStart w:id="34" w:name="sub_101415"/>
      <w:bookmarkEnd w:id="33"/>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E6EFD" w:rsidRDefault="008E6EFD">
      <w:pPr>
        <w:autoSpaceDE w:val="0"/>
        <w:ind w:firstLine="720"/>
        <w:jc w:val="both"/>
      </w:pPr>
      <w:bookmarkStart w:id="35" w:name="sub_101416"/>
      <w:bookmarkEnd w:id="34"/>
      <w:r>
        <w:t>6) если действующий правообладатель воспользовался правом, предусмотренным п.п.5 п.3.5.</w:t>
      </w:r>
      <w:r w:rsidRPr="00820B5F">
        <w:t>2</w:t>
      </w:r>
      <w:r>
        <w:t>. настоящего Регламента,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E6EFD" w:rsidRDefault="008E6EFD">
      <w:pPr>
        <w:autoSpaceDE w:val="0"/>
        <w:ind w:firstLine="720"/>
        <w:jc w:val="both"/>
      </w:pPr>
      <w:bookmarkStart w:id="36" w:name="sub_101417"/>
      <w:bookmarkEnd w:id="35"/>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29"/>
    <w:bookmarkEnd w:id="36"/>
    <w:p w:rsidR="008E6EFD" w:rsidRDefault="008E6EFD">
      <w:pPr>
        <w:jc w:val="both"/>
      </w:pP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8E6EFD" w:rsidRDefault="008E6EFD">
      <w:pPr>
        <w:jc w:val="both"/>
      </w:pPr>
      <w:r>
        <w:t xml:space="preserve">      Победитель аукциона в день проведения аукциона подписывает протокол о результатах аукциона, который является документом, удостоверяющим право победителя на заключение договора аренды муниципального имущества. </w:t>
      </w:r>
    </w:p>
    <w:p w:rsidR="008E6EFD" w:rsidRDefault="008E6EFD">
      <w:pPr>
        <w:jc w:val="both"/>
      </w:pPr>
      <w:r>
        <w:t xml:space="preserve">     Протокол аукциона размещается на официальном сайте </w:t>
      </w:r>
      <w:r>
        <w:rPr>
          <w:u w:val="single"/>
          <w:lang w:val="en-US"/>
        </w:rPr>
        <w:t>www</w:t>
      </w:r>
      <w:r w:rsidRPr="00820B5F">
        <w:rPr>
          <w:u w:val="single"/>
        </w:rPr>
        <w:t>.</w:t>
      </w:r>
      <w:r>
        <w:rPr>
          <w:u w:val="single"/>
          <w:lang w:val="en-US"/>
        </w:rPr>
        <w:t>torgi</w:t>
      </w:r>
      <w:r w:rsidRPr="00820B5F">
        <w:rPr>
          <w:u w:val="single"/>
        </w:rPr>
        <w:t>.</w:t>
      </w:r>
      <w:r>
        <w:rPr>
          <w:u w:val="single"/>
          <w:lang w:val="en-US"/>
        </w:rPr>
        <w:t>gov</w:t>
      </w:r>
      <w:r w:rsidRPr="00820B5F">
        <w:rPr>
          <w:u w:val="single"/>
        </w:rPr>
        <w:t>.</w:t>
      </w:r>
      <w:r>
        <w:rPr>
          <w:u w:val="single"/>
          <w:lang w:val="en-US"/>
        </w:rPr>
        <w:t>ru</w:t>
      </w:r>
      <w:r>
        <w:t xml:space="preserve"> организатором аукциона в течение дня, следующего за днем подписания указанного протокола.</w:t>
      </w:r>
    </w:p>
    <w:p w:rsidR="008E6EFD" w:rsidRDefault="008E6EFD">
      <w:pPr>
        <w:jc w:val="both"/>
      </w:pPr>
      <w: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w:t>
      </w:r>
    </w:p>
    <w:p w:rsidR="008E6EFD" w:rsidRDefault="008E6EFD">
      <w:pPr>
        <w:jc w:val="both"/>
      </w:pPr>
    </w:p>
    <w:p w:rsidR="008E6EFD" w:rsidRDefault="008E6EFD">
      <w:pPr>
        <w:jc w:val="both"/>
      </w:pPr>
      <w:r>
        <w:t>3.5.3. Конкурс проводится по каждому лоту, указанному в информационном сообщении, отдельно.</w:t>
      </w:r>
    </w:p>
    <w:p w:rsidR="008E6EFD" w:rsidRDefault="008E6EFD">
      <w:pPr>
        <w:jc w:val="both"/>
      </w:pPr>
      <w: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8E6EFD" w:rsidRDefault="008E6EFD">
      <w:pPr>
        <w:jc w:val="both"/>
      </w:pPr>
      <w:r>
        <w:t xml:space="preserve">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8E6EFD" w:rsidRDefault="008E6EFD">
      <w:pPr>
        <w:autoSpaceDE w:val="0"/>
        <w:jc w:val="both"/>
      </w:pPr>
      <w: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w:t>
      </w:r>
      <w:r>
        <w:lastRenderedPageBreak/>
        <w:t xml:space="preserve">предоставления бизнес-инкубаторами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w:t>
      </w:r>
    </w:p>
    <w:p w:rsidR="008E6EFD" w:rsidRDefault="008E6EFD">
      <w:pPr>
        <w:autoSpaceDE w:val="0"/>
        <w:jc w:val="both"/>
      </w:pPr>
      <w:r>
        <w:t xml:space="preserve">       </w:t>
      </w:r>
      <w:bookmarkStart w:id="37" w:name="sub_1085"/>
      <w: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bookmarkEnd w:id="37"/>
    <w:p w:rsidR="008E6EFD" w:rsidRDefault="008E6EFD">
      <w:pPr>
        <w:autoSpaceDE w:val="0"/>
        <w:jc w:val="both"/>
      </w:pPr>
      <w:r>
        <w:t xml:space="preserve">      </w:t>
      </w:r>
      <w:bookmarkStart w:id="38" w:name="sub_1086"/>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bookmarkEnd w:id="38"/>
    <w:p w:rsidR="008E6EFD" w:rsidRDefault="008E6EFD">
      <w:pPr>
        <w:autoSpaceDE w:val="0"/>
        <w:jc w:val="both"/>
      </w:pPr>
      <w:r>
        <w:t xml:space="preserve">        </w:t>
      </w:r>
      <w:bookmarkStart w:id="39" w:name="sub_1087"/>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bookmarkEnd w:id="39"/>
    <w:p w:rsidR="008E6EFD" w:rsidRDefault="008E6EFD">
      <w:pPr>
        <w:autoSpaceDE w:val="0"/>
        <w:jc w:val="both"/>
      </w:pPr>
      <w:r>
        <w:t xml:space="preserve">       </w:t>
      </w:r>
      <w:bookmarkStart w:id="40" w:name="sub_1088"/>
      <w:r>
        <w:t xml:space="preserve">Протокол оценки и сопоставления заявок на участие в конкурсе размещается на официальном сайте торгов </w:t>
      </w:r>
      <w:r>
        <w:rPr>
          <w:u w:val="single"/>
          <w:lang w:val="en-US"/>
        </w:rPr>
        <w:t>www</w:t>
      </w:r>
      <w:r w:rsidRPr="00820B5F">
        <w:rPr>
          <w:u w:val="single"/>
        </w:rPr>
        <w:t>.</w:t>
      </w:r>
      <w:r>
        <w:rPr>
          <w:u w:val="single"/>
          <w:lang w:val="en-US"/>
        </w:rPr>
        <w:t>torgi</w:t>
      </w:r>
      <w:r w:rsidRPr="00820B5F">
        <w:rPr>
          <w:u w:val="single"/>
        </w:rPr>
        <w:t>.</w:t>
      </w:r>
      <w:r>
        <w:rPr>
          <w:u w:val="single"/>
          <w:lang w:val="en-US"/>
        </w:rPr>
        <w:t>gov</w:t>
      </w:r>
      <w:r w:rsidRPr="00820B5F">
        <w:rPr>
          <w:u w:val="single"/>
        </w:rPr>
        <w:t>.</w:t>
      </w:r>
      <w:r>
        <w:rPr>
          <w:u w:val="single"/>
          <w:lang w:val="en-US"/>
        </w:rPr>
        <w:t>ru</w:t>
      </w:r>
      <w:r w:rsidRPr="00820B5F">
        <w:t xml:space="preserve"> </w:t>
      </w:r>
      <w:r>
        <w:t>организатором конкурса в течение дня, следующего после дня подписания указанного протокола.</w:t>
      </w:r>
    </w:p>
    <w:p w:rsidR="008E6EFD" w:rsidRDefault="008E6EFD">
      <w:pPr>
        <w:autoSpaceDE w:val="0"/>
        <w:jc w:val="both"/>
      </w:pPr>
      <w:r>
        <w:t xml:space="preserve">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p>
    <w:p w:rsidR="008E6EFD" w:rsidRDefault="008E6EFD">
      <w:pPr>
        <w:autoSpaceDE w:val="0"/>
        <w:jc w:val="both"/>
      </w:pPr>
      <w:r>
        <w:t xml:space="preserve">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8E6EFD" w:rsidRDefault="008E6EFD">
      <w:pPr>
        <w:autoSpaceDE w:val="0"/>
        <w:ind w:firstLine="720"/>
        <w:jc w:val="both"/>
      </w:pPr>
    </w:p>
    <w:bookmarkEnd w:id="40"/>
    <w:p w:rsidR="008E6EFD" w:rsidRDefault="008E6EFD">
      <w:pPr>
        <w:jc w:val="both"/>
      </w:pPr>
      <w:r>
        <w:t xml:space="preserve">3.5.4. Максимальный срок, затраченный на процедуру признания победителя аукциона (конкурса), не должен превышать 1 дня. </w:t>
      </w:r>
    </w:p>
    <w:p w:rsidR="008E6EFD" w:rsidRDefault="008E6EFD">
      <w:pPr>
        <w:jc w:val="both"/>
      </w:pPr>
    </w:p>
    <w:p w:rsidR="008E6EFD" w:rsidRDefault="008E6EFD">
      <w:pPr>
        <w:jc w:val="both"/>
      </w:pPr>
      <w:r>
        <w:t xml:space="preserve">3.6. Заключение договора аренды муниципального имущества.   </w:t>
      </w:r>
    </w:p>
    <w:p w:rsidR="008E6EFD" w:rsidRDefault="008E6EFD">
      <w:pPr>
        <w:jc w:val="both"/>
      </w:pPr>
      <w:r>
        <w:t xml:space="preserve">3.6.1. Основанием для начала административной процедуры является подписание протокола об итогах аукциона (конкурса). Протокол об итогах аукциона (конкурса) размещается на официальном сайте Российской Федерации организатором торгов в течение дня, следующего за днем подписания указанного протокола.  </w:t>
      </w:r>
    </w:p>
    <w:p w:rsidR="008E6EFD" w:rsidRDefault="008E6EFD">
      <w:pPr>
        <w:jc w:val="both"/>
      </w:pPr>
      <w:r>
        <w:lastRenderedPageBreak/>
        <w:t xml:space="preserve">3.6.2. Победитель торгов должен подписать договор не ранее чем через десять дней со дня размещения информации о результатах торгов на официальном сайте Российской Федерации </w:t>
      </w:r>
      <w:hyperlink r:id="rId15" w:history="1">
        <w:r>
          <w:rPr>
            <w:rStyle w:val="a3"/>
          </w:rPr>
          <w:t>www.torgi.gov.ru</w:t>
        </w:r>
      </w:hyperlink>
      <w:r>
        <w:rPr>
          <w:color w:val="000000"/>
          <w:u w:val="single"/>
        </w:rPr>
        <w:t>.</w:t>
      </w:r>
      <w:r>
        <w:t xml:space="preserve"> В случае если торги признаны несостоявшимися по причине одного участника, договор аренды должен быть заключен с единственным участником по начальной цене в срок не ранее чем через десять дней со дня размещения на официальном сайте протокола о результатах торгов.</w:t>
      </w:r>
    </w:p>
    <w:p w:rsidR="008E6EFD" w:rsidRDefault="008E6EFD">
      <w:pPr>
        <w:jc w:val="both"/>
      </w:pPr>
      <w:r>
        <w:t xml:space="preserve">    </w:t>
      </w:r>
      <w:bookmarkStart w:id="41" w:name="sub_1096"/>
      <w:r>
        <w:t>В случае если победитель или участник аукциона (конкурса), заявке на участие в аукционе (конкурсе) которого присвоен второй номер, в срок, предусмотренный аукционной (конкурсной) документацией, не представил организатору торгов подписанный договор, победитель или участник аукциона (конкурса), заявке на участие в аукционе (конкурсе) которого присвоен второй номер, признается уклонившимся от заключения договора.</w:t>
      </w:r>
    </w:p>
    <w:bookmarkEnd w:id="41"/>
    <w:p w:rsidR="008E6EFD" w:rsidRDefault="008E6EFD">
      <w:pPr>
        <w:autoSpaceDE w:val="0"/>
        <w:jc w:val="both"/>
      </w:pPr>
      <w:r>
        <w:t xml:space="preserve">     В случае если победитель аукциона (конкурса) признан уклонившимся от заключения договора, организатор торгов вправе обратиться в суд с иском о понуждении победителя аукциона (конкурса) заключить договор, а также о возмещении убытков, причиненных уклонением от заключения договора, либо заключить договор с участником аукциона (конкурса), заявке на участие в аукционе (конкурсе) которого присвоен второй номер. Организатор торгов обязан заключить договор с участником аукциона (конкурса), заявке на участие в аукционе (конкурсе) которого присвоен второй номер, при отказе от заключения договора с победителем аукциона (конкурса). Организатор торгов в течение трех рабочих дней с даты подписания протокола об отказе от заключения договора передает участнику аукциона (конкурса), заявке на участие в аукциона (конкурса)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(конкурса), заявке на участие в аукциона (конкурса) которого присвоен второй номер, в заявке на участие в аукциона (конкурса), в проект договора, прилагаемый к аукционной (конкурсной) документации. Указанный проект договора подписывается участником аукциона (конкурса), заявке на участие в аукционе (конкурсе) которого присвоен второй номер, в десятидневный срок и представляется организатору торгов.</w:t>
      </w:r>
    </w:p>
    <w:p w:rsidR="008E6EFD" w:rsidRDefault="008E6EFD">
      <w:pPr>
        <w:autoSpaceDE w:val="0"/>
        <w:jc w:val="both"/>
      </w:pPr>
      <w:r>
        <w:t xml:space="preserve">    </w:t>
      </w:r>
      <w:bookmarkStart w:id="42" w:name="sub_10972"/>
      <w:r>
        <w:t>При этом заключение договора для участника аукциона (конкурса), заявке на участие в аукционе (конкурсе) которого присвоен второй номер, является обязательным. В случае уклонения победителя или участника аукциона (конкурса), заявке на участие в аукционе (конкурсе) которого присвоен второй номер, от заключения договора задаток внесенный ими не возвращается. В случае уклонения участника аукциона (конкурса), заявке на участие в аукционе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(конкурса), заявке на участие в аукционе (конкурсе) которого присвоен второй номер, аукцион (конкурс) признается несостоявшимся.</w:t>
      </w:r>
    </w:p>
    <w:bookmarkEnd w:id="42"/>
    <w:p w:rsidR="008E6EFD" w:rsidRDefault="008E6EFD">
      <w:pPr>
        <w:autoSpaceDE w:val="0"/>
        <w:jc w:val="both"/>
        <w:rPr>
          <w:shd w:val="clear" w:color="auto" w:fill="00FFFF"/>
        </w:rPr>
      </w:pPr>
      <w:r>
        <w:t xml:space="preserve">    Договор заключается на условиях, указанных в поданной участником аукциона (конкурса), с которым заключается договор, заявке на участие в аукционе (конкурсе) и в аукционной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(конкурса), но может быть увеличена по соглашению сторон в порядке, установленном договором.</w:t>
      </w:r>
    </w:p>
    <w:p w:rsidR="008E6EFD" w:rsidRDefault="008E6EFD">
      <w:pPr>
        <w:autoSpaceDE w:val="0"/>
        <w:spacing w:before="75"/>
        <w:ind w:left="170"/>
        <w:jc w:val="both"/>
        <w:rPr>
          <w:shd w:val="clear" w:color="auto" w:fill="00FFFF"/>
        </w:rPr>
      </w:pPr>
    </w:p>
    <w:p w:rsidR="008E6EFD" w:rsidRDefault="008E6EFD">
      <w:pPr>
        <w:jc w:val="both"/>
      </w:pPr>
      <w:r>
        <w:t xml:space="preserve">3.6.3. Результатом административной процедуры является заключение договора аренды муниципального имущества. </w:t>
      </w:r>
    </w:p>
    <w:p w:rsidR="008E6EFD" w:rsidRDefault="008E6EFD">
      <w:pPr>
        <w:jc w:val="both"/>
      </w:pPr>
      <w:r>
        <w:t xml:space="preserve">3.6.4. Способом фиксации административной процедуры является подписание договора аренды и акта приема-передачи муниципального имущества. </w:t>
      </w:r>
    </w:p>
    <w:p w:rsidR="008E6EFD" w:rsidRDefault="008E6EFD">
      <w:pPr>
        <w:jc w:val="both"/>
      </w:pPr>
    </w:p>
    <w:p w:rsidR="008E6EFD" w:rsidRDefault="008E6EFD">
      <w:pPr>
        <w:jc w:val="center"/>
        <w:rPr>
          <w:color w:val="000000"/>
        </w:rPr>
      </w:pPr>
      <w:r>
        <w:rPr>
          <w:b/>
        </w:rPr>
        <w:t>4. Формы контроля за исполнением Административного регламента</w:t>
      </w:r>
    </w:p>
    <w:p w:rsidR="008E6EFD" w:rsidRDefault="008E6EFD">
      <w:pPr>
        <w:ind w:firstLine="720"/>
        <w:jc w:val="both"/>
        <w:rPr>
          <w:color w:val="000000"/>
        </w:rPr>
      </w:pPr>
    </w:p>
    <w:p w:rsidR="008E6EFD" w:rsidRDefault="008E6EFD">
      <w:pPr>
        <w:ind w:firstLine="720"/>
        <w:jc w:val="both"/>
        <w:rPr>
          <w:color w:val="000000"/>
        </w:rPr>
      </w:pPr>
      <w:r>
        <w:rPr>
          <w:color w:val="000000"/>
        </w:rPr>
        <w:lastRenderedPageBreak/>
        <w:t>4.1. Контроль за полнотой и качеством исполнения муниципальной услуги, соблюдением последовательности действий осуществляется заместителем главы Администрации Константиновского района курирующим Отдел.</w:t>
      </w:r>
    </w:p>
    <w:p w:rsidR="008E6EFD" w:rsidRDefault="008E6EFD">
      <w:pPr>
        <w:ind w:firstLine="720"/>
        <w:jc w:val="both"/>
        <w:rPr>
          <w:color w:val="000000"/>
        </w:rPr>
      </w:pPr>
      <w:r>
        <w:rPr>
          <w:color w:val="000000"/>
        </w:rPr>
        <w:t>4.2.Ответственность за исполнение муниципальной услуги возлагается на начальника Отдела.</w:t>
      </w:r>
    </w:p>
    <w:p w:rsidR="008E6EFD" w:rsidRDefault="008E6EFD">
      <w:pPr>
        <w:ind w:firstLine="720"/>
        <w:jc w:val="both"/>
        <w:rPr>
          <w:color w:val="000000"/>
        </w:rPr>
      </w:pPr>
      <w:r>
        <w:rPr>
          <w:color w:val="000000"/>
        </w:rPr>
        <w:t>4.3.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8E6EFD" w:rsidRDefault="008E6EFD">
      <w:pPr>
        <w:ind w:firstLine="720"/>
        <w:jc w:val="both"/>
        <w:rPr>
          <w:color w:val="000000"/>
        </w:rPr>
      </w:pPr>
      <w:r>
        <w:rPr>
          <w:color w:val="000000"/>
        </w:rPr>
        <w:t>4.4. Персональная ответственность специалистов закреплена в их должностных инструкциях, составленных с требованиями законодательства Российской Федерации.</w:t>
      </w:r>
    </w:p>
    <w:p w:rsidR="008E6EFD" w:rsidRDefault="008E6EFD">
      <w:pPr>
        <w:ind w:firstLine="720"/>
        <w:jc w:val="both"/>
        <w:rPr>
          <w:color w:val="000000"/>
        </w:rPr>
      </w:pPr>
    </w:p>
    <w:p w:rsidR="008E6EFD" w:rsidRDefault="008E6EFD">
      <w:pPr>
        <w:jc w:val="both"/>
      </w:pPr>
    </w:p>
    <w:p w:rsidR="008E6EFD" w:rsidRDefault="008E6EFD">
      <w:pPr>
        <w:jc w:val="center"/>
        <w:rPr>
          <w:b/>
          <w:color w:val="000000"/>
          <w:sz w:val="20"/>
          <w:szCs w:val="20"/>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6EFD" w:rsidRDefault="008E6EFD">
      <w:pPr>
        <w:spacing w:before="120" w:after="120"/>
        <w:jc w:val="both"/>
        <w:rPr>
          <w:color w:val="000000"/>
        </w:rPr>
      </w:pPr>
      <w:r>
        <w:rPr>
          <w:b/>
          <w:color w:val="000000"/>
          <w:sz w:val="20"/>
          <w:szCs w:val="20"/>
        </w:rPr>
        <w:t xml:space="preserve">     </w:t>
      </w:r>
      <w:r>
        <w:rPr>
          <w:color w:val="000000"/>
        </w:rPr>
        <w:t>Решения, принятые в рамках исполнения муниципальной услуги, а также действие (бездействие) специалистов Отдела могут быть обжалованы заявителями в досудебном порядке и в судебном порядке.</w:t>
      </w:r>
    </w:p>
    <w:p w:rsidR="008E6EFD" w:rsidRDefault="008E6EFD">
      <w:pPr>
        <w:ind w:firstLine="720"/>
        <w:jc w:val="both"/>
        <w:rPr>
          <w:color w:val="000000"/>
        </w:rPr>
      </w:pPr>
      <w:r>
        <w:rPr>
          <w:color w:val="000000"/>
        </w:rPr>
        <w:t>5.1. В досудебном порядке заявители могут обратиться с жалобой лично или направить письменное обращение, жалобу:</w:t>
      </w:r>
    </w:p>
    <w:p w:rsidR="008E6EFD" w:rsidRDefault="008E6EFD">
      <w:pPr>
        <w:ind w:firstLine="720"/>
        <w:jc w:val="both"/>
        <w:rPr>
          <w:color w:val="000000"/>
        </w:rPr>
      </w:pPr>
      <w:r>
        <w:rPr>
          <w:color w:val="000000"/>
        </w:rPr>
        <w:t>- главе Администрации района;</w:t>
      </w:r>
    </w:p>
    <w:p w:rsidR="008E6EFD" w:rsidRDefault="008E6EFD">
      <w:pPr>
        <w:jc w:val="both"/>
        <w:rPr>
          <w:color w:val="000000"/>
        </w:rPr>
      </w:pPr>
      <w:r>
        <w:rPr>
          <w:color w:val="000000"/>
        </w:rPr>
        <w:t xml:space="preserve">            - заместителю главы Администрации района.</w:t>
      </w:r>
    </w:p>
    <w:p w:rsidR="008E6EFD" w:rsidRDefault="008E6EFD">
      <w:pPr>
        <w:pStyle w:val="ConsPlusNormal"/>
        <w:tabs>
          <w:tab w:val="left" w:pos="360"/>
        </w:tabs>
        <w:ind w:firstLine="0"/>
        <w:jc w:val="both"/>
        <w:rPr>
          <w:sz w:val="24"/>
          <w:szCs w:val="24"/>
        </w:rPr>
      </w:pPr>
      <w:r>
        <w:rPr>
          <w:rFonts w:ascii="Times New Roman" w:hAnsi="Times New Roman" w:cs="Times New Roman"/>
          <w:color w:val="000000"/>
          <w:sz w:val="24"/>
          <w:szCs w:val="24"/>
        </w:rPr>
        <w:t xml:space="preserve">          Заявитель может обратиться с жалобой в том числе в следующих случаях:</w:t>
      </w:r>
    </w:p>
    <w:p w:rsidR="008E6EFD" w:rsidRDefault="008E6EFD">
      <w:pPr>
        <w:autoSpaceDE w:val="0"/>
        <w:ind w:firstLine="720"/>
        <w:jc w:val="both"/>
      </w:pPr>
      <w:bookmarkStart w:id="43" w:name="sub_110101"/>
      <w:r>
        <w:t>1) нарушение срока регистрации запроса заявителя о предоставлении муниципальной услуги;</w:t>
      </w:r>
    </w:p>
    <w:p w:rsidR="008E6EFD" w:rsidRDefault="008E6EFD">
      <w:pPr>
        <w:autoSpaceDE w:val="0"/>
        <w:ind w:firstLine="720"/>
        <w:jc w:val="both"/>
      </w:pPr>
      <w:bookmarkStart w:id="44" w:name="sub_110102"/>
      <w:bookmarkEnd w:id="43"/>
      <w:r>
        <w:t>2) нарушение срока предоставления муниципальной услуги;</w:t>
      </w:r>
    </w:p>
    <w:p w:rsidR="008E6EFD" w:rsidRDefault="008E6EFD">
      <w:pPr>
        <w:autoSpaceDE w:val="0"/>
        <w:ind w:firstLine="720"/>
        <w:jc w:val="both"/>
      </w:pPr>
      <w:bookmarkStart w:id="45" w:name="sub_110103"/>
      <w:bookmarkEnd w:id="44"/>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EFD" w:rsidRDefault="008E6EFD">
      <w:pPr>
        <w:autoSpaceDE w:val="0"/>
        <w:ind w:firstLine="720"/>
        <w:jc w:val="both"/>
      </w:pPr>
      <w:bookmarkStart w:id="46" w:name="sub_110104"/>
      <w:bookmarkEnd w:id="45"/>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EFD" w:rsidRDefault="008E6EFD">
      <w:pPr>
        <w:autoSpaceDE w:val="0"/>
        <w:ind w:firstLine="720"/>
        <w:jc w:val="both"/>
      </w:pPr>
      <w:bookmarkStart w:id="47" w:name="sub_110105"/>
      <w:bookmarkEnd w:id="46"/>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EFD" w:rsidRDefault="008E6EFD">
      <w:pPr>
        <w:autoSpaceDE w:val="0"/>
        <w:ind w:firstLine="720"/>
        <w:jc w:val="both"/>
      </w:pPr>
      <w:bookmarkStart w:id="48" w:name="sub_110106"/>
      <w:bookmarkEnd w:id="47"/>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8"/>
    <w:p w:rsidR="008E6EFD" w:rsidRDefault="008E6EFD">
      <w:pPr>
        <w:autoSpaceDE w:val="0"/>
        <w:ind w:firstLine="720"/>
        <w:jc w:val="both"/>
        <w:rPr>
          <w:color w:val="000000"/>
        </w:rPr>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EFD" w:rsidRDefault="008E6EFD">
      <w:pPr>
        <w:tabs>
          <w:tab w:val="left" w:pos="360"/>
        </w:tabs>
        <w:jc w:val="both"/>
        <w:rPr>
          <w:color w:val="000000"/>
        </w:rPr>
      </w:pPr>
      <w:r>
        <w:rPr>
          <w:color w:val="000000"/>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предоставляющего муниципальную услугу.</w:t>
      </w:r>
    </w:p>
    <w:p w:rsidR="008E6EFD" w:rsidRDefault="008E6EFD">
      <w:pPr>
        <w:tabs>
          <w:tab w:val="left" w:pos="360"/>
        </w:tabs>
        <w:jc w:val="both"/>
      </w:pPr>
      <w:r>
        <w:rPr>
          <w:color w:val="000000"/>
        </w:rPr>
        <w:t xml:space="preserve">            Жалоба должна содержать:</w:t>
      </w:r>
    </w:p>
    <w:p w:rsidR="008E6EFD" w:rsidRDefault="008E6EFD">
      <w:pPr>
        <w:autoSpaceDE w:val="0"/>
        <w:ind w:firstLine="720"/>
        <w:jc w:val="both"/>
      </w:pPr>
      <w:bookmarkStart w:id="49" w:name="sub_110251"/>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6EFD" w:rsidRDefault="008E6EFD">
      <w:pPr>
        <w:autoSpaceDE w:val="0"/>
        <w:ind w:firstLine="720"/>
        <w:jc w:val="both"/>
      </w:pPr>
      <w:bookmarkStart w:id="50" w:name="sub_110252"/>
      <w:bookmarkEnd w:id="49"/>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EFD" w:rsidRDefault="008E6EFD">
      <w:pPr>
        <w:autoSpaceDE w:val="0"/>
        <w:ind w:firstLine="720"/>
        <w:jc w:val="both"/>
      </w:pPr>
      <w:bookmarkStart w:id="51" w:name="sub_110253"/>
      <w:bookmarkEnd w:id="50"/>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6EFD" w:rsidRDefault="008E6EFD">
      <w:pPr>
        <w:autoSpaceDE w:val="0"/>
        <w:ind w:firstLine="720"/>
        <w:jc w:val="both"/>
        <w:rPr>
          <w:color w:val="000000"/>
        </w:rPr>
      </w:pPr>
      <w:bookmarkStart w:id="52" w:name="sub_110254"/>
      <w:bookmarkEnd w:id="51"/>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52"/>
    <w:p w:rsidR="008E6EFD" w:rsidRDefault="008E6EFD">
      <w:pPr>
        <w:ind w:firstLine="720"/>
        <w:jc w:val="both"/>
        <w:rPr>
          <w:color w:val="000000"/>
        </w:rPr>
      </w:pPr>
      <w:r>
        <w:rPr>
          <w:color w:val="000000"/>
        </w:rPr>
        <w:t>5.3. Заявитель имеет право на получение информации и документов, необходимых для обоснования и рассмотрения жалобы.</w:t>
      </w:r>
    </w:p>
    <w:p w:rsidR="008E6EFD" w:rsidRDefault="008E6EFD">
      <w:pPr>
        <w:numPr>
          <w:ilvl w:val="1"/>
          <w:numId w:val="1"/>
        </w:numPr>
        <w:ind w:left="0" w:firstLine="720"/>
        <w:jc w:val="both"/>
        <w:rPr>
          <w:color w:val="000000"/>
        </w:rPr>
      </w:pPr>
      <w:r>
        <w:rPr>
          <w:color w:val="000000"/>
        </w:rPr>
        <w:t>Жалобы граждан рассматриваются в соответствии с Федеральным законом от 27.07.2010 г. №210-ФЗ «О порядке предоставления государственных и муниципальных услуг».</w:t>
      </w:r>
    </w:p>
    <w:p w:rsidR="008E6EFD" w:rsidRDefault="008E6EFD">
      <w:pPr>
        <w:pStyle w:val="ConsPlusNormal"/>
        <w:tabs>
          <w:tab w:val="left" w:pos="360"/>
        </w:tabs>
        <w:ind w:firstLine="0"/>
        <w:jc w:val="both"/>
        <w:rPr>
          <w:color w:val="000000"/>
        </w:rPr>
      </w:pPr>
      <w:r>
        <w:rPr>
          <w:rFonts w:ascii="Times New Roman" w:hAnsi="Times New Roman" w:cs="Times New Roman"/>
          <w:color w:val="000000"/>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E6EFD" w:rsidRDefault="008E6EFD">
      <w:pPr>
        <w:ind w:firstLine="720"/>
        <w:jc w:val="both"/>
        <w:rPr>
          <w:color w:val="000000"/>
        </w:rPr>
      </w:pPr>
      <w:r>
        <w:rPr>
          <w:color w:val="000000"/>
        </w:rPr>
        <w:t xml:space="preserve">5.5. Результатом рассмотрения жалобы является объективное, всестороннее и своевременное рассмотрение обращения, достижение по взаимному согласию договоренности (в случае устного обращения) или подготовка мотивированного ответа (в случае письменного обращения). </w:t>
      </w:r>
    </w:p>
    <w:p w:rsidR="008E6EFD" w:rsidRDefault="008E6EFD">
      <w:pPr>
        <w:ind w:firstLine="720"/>
        <w:jc w:val="both"/>
        <w:rPr>
          <w:color w:val="000000"/>
        </w:rPr>
      </w:pPr>
      <w:r>
        <w:rPr>
          <w:color w:val="000000"/>
        </w:rPr>
        <w:t>5.6. Письменное обращение заявителя не рассматривается в случаях:</w:t>
      </w:r>
    </w:p>
    <w:p w:rsidR="008E6EFD" w:rsidRDefault="008E6EFD">
      <w:pPr>
        <w:ind w:firstLine="720"/>
        <w:jc w:val="both"/>
        <w:rPr>
          <w:color w:val="000000"/>
        </w:rPr>
      </w:pPr>
      <w:r>
        <w:rPr>
          <w:color w:val="000000"/>
        </w:rPr>
        <w:t>- отсутствия сведений об обжалуемом решении, действии (бездействии) (в чем выразилось, кем принято);</w:t>
      </w:r>
    </w:p>
    <w:p w:rsidR="008E6EFD" w:rsidRDefault="008E6EFD">
      <w:pPr>
        <w:ind w:firstLine="720"/>
        <w:jc w:val="both"/>
        <w:rPr>
          <w:color w:val="000000"/>
        </w:rPr>
      </w:pPr>
      <w:r>
        <w:rPr>
          <w:color w:val="000000"/>
        </w:rPr>
        <w:t xml:space="preserve">- отсутствия фамилии, имени, отчества гражданина, наименования юридического лица, </w:t>
      </w:r>
    </w:p>
    <w:p w:rsidR="008E6EFD" w:rsidRDefault="008E6EFD">
      <w:pPr>
        <w:ind w:firstLine="720"/>
        <w:jc w:val="both"/>
        <w:rPr>
          <w:color w:val="000000"/>
        </w:rPr>
      </w:pPr>
      <w:r>
        <w:rPr>
          <w:color w:val="000000"/>
        </w:rPr>
        <w:t>- отсутствия почтового адреса.</w:t>
      </w:r>
    </w:p>
    <w:p w:rsidR="008E6EFD" w:rsidRDefault="008E6EFD">
      <w:pPr>
        <w:ind w:firstLine="720"/>
        <w:jc w:val="both"/>
        <w:rPr>
          <w:color w:val="000000"/>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rPr>
          <w:u w:val="single"/>
        </w:rPr>
      </w:pPr>
    </w:p>
    <w:p w:rsidR="008E6EFD" w:rsidRDefault="008E6EFD">
      <w:pPr>
        <w:spacing w:before="120" w:after="120"/>
        <w:jc w:val="right"/>
      </w:pPr>
      <w:r>
        <w:rPr>
          <w:u w:val="single"/>
        </w:rPr>
        <w:t>Приложение №1</w:t>
      </w:r>
    </w:p>
    <w:p w:rsidR="008E6EFD" w:rsidRDefault="008E6EFD">
      <w:pPr>
        <w:spacing w:before="120" w:after="120"/>
        <w:jc w:val="right"/>
      </w:pPr>
    </w:p>
    <w:p w:rsidR="008E6EFD" w:rsidRDefault="008E6EFD">
      <w:pPr>
        <w:spacing w:after="240"/>
        <w:jc w:val="center"/>
        <w:rPr>
          <w:b/>
          <w:sz w:val="20"/>
        </w:rPr>
      </w:pPr>
      <w:r>
        <w:rPr>
          <w:b/>
          <w:bCs/>
          <w:sz w:val="20"/>
        </w:rPr>
        <w:t>Заявка на участие в  аукционе</w:t>
      </w:r>
    </w:p>
    <w:tbl>
      <w:tblPr>
        <w:tblW w:w="0" w:type="auto"/>
        <w:tblInd w:w="28" w:type="dxa"/>
        <w:tblLayout w:type="fixed"/>
        <w:tblCellMar>
          <w:left w:w="28" w:type="dxa"/>
          <w:right w:w="28" w:type="dxa"/>
        </w:tblCellMar>
        <w:tblLook w:val="0000" w:firstRow="0" w:lastRow="0" w:firstColumn="0" w:lastColumn="0" w:noHBand="0" w:noVBand="0"/>
      </w:tblPr>
      <w:tblGrid>
        <w:gridCol w:w="851"/>
        <w:gridCol w:w="272"/>
        <w:gridCol w:w="273"/>
        <w:gridCol w:w="273"/>
        <w:gridCol w:w="273"/>
        <w:gridCol w:w="573"/>
      </w:tblGrid>
      <w:tr w:rsidR="008E6EFD">
        <w:trPr>
          <w:cantSplit/>
        </w:trPr>
        <w:tc>
          <w:tcPr>
            <w:tcW w:w="851" w:type="dxa"/>
            <w:shd w:val="clear" w:color="auto" w:fill="auto"/>
          </w:tcPr>
          <w:p w:rsidR="008E6EFD" w:rsidRDefault="008E6EFD">
            <w:pPr>
              <w:snapToGrid w:val="0"/>
              <w:rPr>
                <w:sz w:val="20"/>
              </w:rPr>
            </w:pPr>
            <w:r>
              <w:rPr>
                <w:b/>
                <w:sz w:val="20"/>
              </w:rPr>
              <w:t>№</w:t>
            </w:r>
          </w:p>
        </w:tc>
        <w:tc>
          <w:tcPr>
            <w:tcW w:w="272" w:type="dxa"/>
            <w:tcBorders>
              <w:top w:val="single" w:sz="4" w:space="0" w:color="000000"/>
              <w:left w:val="single" w:sz="4" w:space="0" w:color="000000"/>
              <w:bottom w:val="single" w:sz="4" w:space="0" w:color="000000"/>
            </w:tcBorders>
            <w:shd w:val="clear" w:color="auto" w:fill="auto"/>
          </w:tcPr>
          <w:p w:rsidR="008E6EFD" w:rsidRDefault="008E6EFD">
            <w:pPr>
              <w:snapToGrid w:val="0"/>
              <w:jc w:val="center"/>
              <w:rPr>
                <w:sz w:val="20"/>
              </w:rPr>
            </w:pPr>
          </w:p>
        </w:tc>
        <w:tc>
          <w:tcPr>
            <w:tcW w:w="273" w:type="dxa"/>
            <w:tcBorders>
              <w:top w:val="single" w:sz="4" w:space="0" w:color="000000"/>
              <w:left w:val="single" w:sz="4" w:space="0" w:color="000000"/>
              <w:bottom w:val="single" w:sz="4" w:space="0" w:color="000000"/>
            </w:tcBorders>
            <w:shd w:val="clear" w:color="auto" w:fill="auto"/>
          </w:tcPr>
          <w:p w:rsidR="008E6EFD" w:rsidRDefault="008E6EFD">
            <w:pPr>
              <w:snapToGrid w:val="0"/>
              <w:jc w:val="center"/>
              <w:rPr>
                <w:sz w:val="20"/>
              </w:rPr>
            </w:pPr>
          </w:p>
        </w:tc>
        <w:tc>
          <w:tcPr>
            <w:tcW w:w="273" w:type="dxa"/>
            <w:tcBorders>
              <w:top w:val="single" w:sz="4" w:space="0" w:color="000000"/>
              <w:left w:val="single" w:sz="4" w:space="0" w:color="000000"/>
              <w:bottom w:val="single" w:sz="4" w:space="0" w:color="000000"/>
            </w:tcBorders>
            <w:shd w:val="clear" w:color="auto" w:fill="auto"/>
          </w:tcPr>
          <w:p w:rsidR="008E6EFD" w:rsidRDefault="008E6EFD">
            <w:pPr>
              <w:snapToGrid w:val="0"/>
              <w:jc w:val="center"/>
              <w:rPr>
                <w:sz w:val="20"/>
              </w:rPr>
            </w:pPr>
          </w:p>
        </w:tc>
        <w:tc>
          <w:tcPr>
            <w:tcW w:w="273" w:type="dxa"/>
            <w:tcBorders>
              <w:top w:val="single" w:sz="4" w:space="0" w:color="000000"/>
              <w:left w:val="single" w:sz="4" w:space="0" w:color="000000"/>
              <w:bottom w:val="single" w:sz="4" w:space="0" w:color="000000"/>
            </w:tcBorders>
            <w:shd w:val="clear" w:color="auto" w:fill="auto"/>
          </w:tcPr>
          <w:p w:rsidR="008E6EFD" w:rsidRDefault="008E6EFD">
            <w:pPr>
              <w:snapToGrid w:val="0"/>
              <w:jc w:val="center"/>
              <w:rPr>
                <w:sz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8E6EFD" w:rsidRDefault="008E6EFD">
            <w:pPr>
              <w:snapToGrid w:val="0"/>
              <w:jc w:val="center"/>
              <w:rPr>
                <w:sz w:val="20"/>
              </w:rPr>
            </w:pPr>
          </w:p>
        </w:tc>
      </w:tr>
    </w:tbl>
    <w:p w:rsidR="008E6EFD" w:rsidRDefault="008E6EFD">
      <w:pPr>
        <w:spacing w:before="480"/>
        <w:rPr>
          <w:sz w:val="18"/>
          <w:szCs w:val="18"/>
        </w:rPr>
      </w:pPr>
      <w:r>
        <w:rPr>
          <w:sz w:val="18"/>
          <w:szCs w:val="18"/>
        </w:rPr>
        <w:t>(заполняется претендентом (его полномочным представителем))</w:t>
      </w:r>
    </w:p>
    <w:tbl>
      <w:tblPr>
        <w:tblW w:w="0" w:type="auto"/>
        <w:tblLayout w:type="fixed"/>
        <w:tblCellMar>
          <w:left w:w="28" w:type="dxa"/>
          <w:right w:w="28" w:type="dxa"/>
        </w:tblCellMar>
        <w:tblLook w:val="0000" w:firstRow="0" w:lastRow="0" w:firstColumn="0" w:lastColumn="0" w:noHBand="0" w:noVBand="0"/>
      </w:tblPr>
      <w:tblGrid>
        <w:gridCol w:w="2722"/>
        <w:gridCol w:w="284"/>
        <w:gridCol w:w="1985"/>
        <w:gridCol w:w="584"/>
      </w:tblGrid>
      <w:tr w:rsidR="008E6EFD">
        <w:tc>
          <w:tcPr>
            <w:tcW w:w="2722" w:type="dxa"/>
            <w:shd w:val="clear" w:color="auto" w:fill="auto"/>
            <w:vAlign w:val="bottom"/>
          </w:tcPr>
          <w:p w:rsidR="008E6EFD" w:rsidRDefault="008E6EFD">
            <w:pPr>
              <w:snapToGrid w:val="0"/>
              <w:rPr>
                <w:sz w:val="18"/>
                <w:szCs w:val="18"/>
              </w:rPr>
            </w:pPr>
            <w:r>
              <w:rPr>
                <w:sz w:val="18"/>
                <w:szCs w:val="18"/>
              </w:rPr>
              <w:t>Претендент – физическое лицо</w:t>
            </w:r>
          </w:p>
        </w:tc>
        <w:tc>
          <w:tcPr>
            <w:tcW w:w="284"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1985" w:type="dxa"/>
            <w:tcBorders>
              <w:left w:val="single" w:sz="4" w:space="0" w:color="000000"/>
            </w:tcBorders>
            <w:shd w:val="clear" w:color="auto" w:fill="auto"/>
            <w:vAlign w:val="bottom"/>
          </w:tcPr>
          <w:p w:rsidR="008E6EFD" w:rsidRDefault="008E6EFD">
            <w:pPr>
              <w:snapToGrid w:val="0"/>
              <w:jc w:val="center"/>
              <w:rPr>
                <w:sz w:val="18"/>
                <w:szCs w:val="18"/>
              </w:rPr>
            </w:pPr>
            <w:r>
              <w:rPr>
                <w:sz w:val="18"/>
                <w:szCs w:val="18"/>
              </w:rPr>
              <w:t>юридическое лицо</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6EFD" w:rsidRDefault="008E6EFD">
            <w:pPr>
              <w:snapToGrid w:val="0"/>
              <w:jc w:val="center"/>
              <w:rPr>
                <w:sz w:val="18"/>
                <w:szCs w:val="18"/>
              </w:rPr>
            </w:pPr>
          </w:p>
        </w:tc>
      </w:tr>
    </w:tbl>
    <w:p w:rsidR="008E6EFD" w:rsidRDefault="008E6EFD">
      <w:pPr>
        <w:rPr>
          <w:sz w:val="18"/>
          <w:szCs w:val="18"/>
        </w:rPr>
      </w:pPr>
      <w:r>
        <w:rPr>
          <w:sz w:val="18"/>
          <w:szCs w:val="18"/>
        </w:rPr>
        <w:t xml:space="preserve">Ф.И.О./Наименование претендента  </w:t>
      </w:r>
    </w:p>
    <w:p w:rsidR="008E6EFD" w:rsidRDefault="008E6EFD">
      <w:pPr>
        <w:pBdr>
          <w:top w:val="single" w:sz="4" w:space="1" w:color="000000"/>
        </w:pBdr>
        <w:ind w:left="2778"/>
        <w:rPr>
          <w:sz w:val="18"/>
          <w:szCs w:val="18"/>
        </w:rPr>
      </w:pPr>
    </w:p>
    <w:p w:rsidR="008E6EFD" w:rsidRDefault="008E6EFD">
      <w:pPr>
        <w:rPr>
          <w:sz w:val="18"/>
          <w:szCs w:val="18"/>
        </w:rPr>
      </w:pPr>
    </w:p>
    <w:p w:rsidR="008E6EFD" w:rsidRDefault="008E6EFD">
      <w:pPr>
        <w:pBdr>
          <w:top w:val="single" w:sz="4" w:space="1" w:color="000000"/>
        </w:pBdr>
        <w:rPr>
          <w:sz w:val="18"/>
          <w:szCs w:val="18"/>
        </w:rPr>
      </w:pPr>
      <w:r>
        <w:rPr>
          <w:b/>
          <w:sz w:val="18"/>
          <w:szCs w:val="18"/>
        </w:rPr>
        <w:t>(для физических лиц)</w:t>
      </w:r>
    </w:p>
    <w:p w:rsidR="008E6EFD" w:rsidRDefault="008E6EFD">
      <w:pPr>
        <w:pBdr>
          <w:top w:val="single" w:sz="4" w:space="1" w:color="000000"/>
        </w:pBdr>
        <w:rPr>
          <w:sz w:val="18"/>
          <w:szCs w:val="18"/>
        </w:rPr>
      </w:pPr>
      <w:r>
        <w:rPr>
          <w:sz w:val="18"/>
          <w:szCs w:val="18"/>
        </w:rPr>
        <w:t>Документ, удостоверяющий личность</w:t>
      </w:r>
      <w:r>
        <w:rPr>
          <w:sz w:val="18"/>
          <w:szCs w:val="18"/>
          <w:lang w:val="en-US"/>
        </w:rPr>
        <w:t>:</w:t>
      </w:r>
      <w:r>
        <w:rPr>
          <w:sz w:val="18"/>
          <w:szCs w:val="18"/>
        </w:rPr>
        <w:t xml:space="preserve">  </w:t>
      </w:r>
    </w:p>
    <w:p w:rsidR="008E6EFD" w:rsidRDefault="008E6EFD">
      <w:pPr>
        <w:pBdr>
          <w:top w:val="single" w:sz="4" w:space="1" w:color="000000"/>
        </w:pBdr>
        <w:ind w:left="3062"/>
        <w:rPr>
          <w:sz w:val="18"/>
          <w:szCs w:val="18"/>
        </w:rPr>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765"/>
        <w:gridCol w:w="454"/>
        <w:gridCol w:w="170"/>
        <w:gridCol w:w="1418"/>
        <w:gridCol w:w="227"/>
        <w:gridCol w:w="851"/>
      </w:tblGrid>
      <w:tr w:rsidR="008E6EFD">
        <w:trPr>
          <w:cantSplit/>
        </w:trPr>
        <w:tc>
          <w:tcPr>
            <w:tcW w:w="567" w:type="dxa"/>
            <w:shd w:val="clear" w:color="auto" w:fill="auto"/>
            <w:vAlign w:val="bottom"/>
          </w:tcPr>
          <w:p w:rsidR="008E6EFD" w:rsidRDefault="008E6EFD">
            <w:pPr>
              <w:snapToGrid w:val="0"/>
              <w:rPr>
                <w:sz w:val="18"/>
                <w:szCs w:val="18"/>
              </w:rPr>
            </w:pPr>
            <w:r>
              <w:rPr>
                <w:sz w:val="18"/>
                <w:szCs w:val="18"/>
              </w:rPr>
              <w:t>серия</w:t>
            </w:r>
          </w:p>
        </w:tc>
        <w:tc>
          <w:tcPr>
            <w:tcW w:w="2155"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84" w:type="dxa"/>
            <w:shd w:val="clear" w:color="auto" w:fill="auto"/>
            <w:vAlign w:val="bottom"/>
          </w:tcPr>
          <w:p w:rsidR="008E6EFD" w:rsidRDefault="008E6EFD">
            <w:pPr>
              <w:snapToGrid w:val="0"/>
              <w:jc w:val="center"/>
              <w:rPr>
                <w:sz w:val="18"/>
                <w:szCs w:val="18"/>
              </w:rPr>
            </w:pPr>
            <w:r>
              <w:rPr>
                <w:sz w:val="18"/>
                <w:szCs w:val="18"/>
              </w:rPr>
              <w:t>№</w:t>
            </w:r>
          </w:p>
        </w:tc>
        <w:tc>
          <w:tcPr>
            <w:tcW w:w="1701" w:type="dxa"/>
            <w:tcBorders>
              <w:bottom w:val="single" w:sz="4" w:space="0" w:color="000000"/>
            </w:tcBorders>
            <w:shd w:val="clear" w:color="auto" w:fill="auto"/>
            <w:vAlign w:val="bottom"/>
          </w:tcPr>
          <w:p w:rsidR="008E6EFD" w:rsidRDefault="008E6EFD">
            <w:pPr>
              <w:snapToGrid w:val="0"/>
              <w:jc w:val="center"/>
              <w:rPr>
                <w:sz w:val="18"/>
                <w:szCs w:val="18"/>
              </w:rPr>
            </w:pPr>
          </w:p>
        </w:tc>
        <w:tc>
          <w:tcPr>
            <w:tcW w:w="765" w:type="dxa"/>
            <w:shd w:val="clear" w:color="auto" w:fill="auto"/>
            <w:vAlign w:val="bottom"/>
          </w:tcPr>
          <w:p w:rsidR="008E6EFD" w:rsidRDefault="008E6EFD">
            <w:pPr>
              <w:snapToGrid w:val="0"/>
              <w:rPr>
                <w:sz w:val="18"/>
                <w:szCs w:val="18"/>
              </w:rPr>
            </w:pPr>
            <w:r>
              <w:rPr>
                <w:sz w:val="18"/>
                <w:szCs w:val="18"/>
              </w:rPr>
              <w:t>, выдан "</w:t>
            </w:r>
          </w:p>
        </w:tc>
        <w:tc>
          <w:tcPr>
            <w:tcW w:w="454" w:type="dxa"/>
            <w:tcBorders>
              <w:bottom w:val="single" w:sz="4" w:space="0" w:color="000000"/>
            </w:tcBorders>
            <w:shd w:val="clear" w:color="auto" w:fill="auto"/>
            <w:vAlign w:val="bottom"/>
          </w:tcPr>
          <w:p w:rsidR="008E6EFD" w:rsidRDefault="008E6EFD">
            <w:pPr>
              <w:snapToGrid w:val="0"/>
              <w:jc w:val="center"/>
              <w:rPr>
                <w:sz w:val="18"/>
                <w:szCs w:val="18"/>
              </w:rPr>
            </w:pPr>
          </w:p>
        </w:tc>
        <w:tc>
          <w:tcPr>
            <w:tcW w:w="170" w:type="dxa"/>
            <w:shd w:val="clear" w:color="auto" w:fill="auto"/>
            <w:vAlign w:val="bottom"/>
          </w:tcPr>
          <w:p w:rsidR="008E6EFD" w:rsidRDefault="008E6EFD">
            <w:pPr>
              <w:snapToGrid w:val="0"/>
              <w:rPr>
                <w:sz w:val="18"/>
                <w:szCs w:val="18"/>
              </w:rPr>
            </w:pPr>
            <w:r>
              <w:rPr>
                <w:sz w:val="18"/>
                <w:szCs w:val="18"/>
              </w:rPr>
              <w:t>"</w:t>
            </w:r>
          </w:p>
        </w:tc>
        <w:tc>
          <w:tcPr>
            <w:tcW w:w="1418"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27" w:type="dxa"/>
            <w:shd w:val="clear" w:color="auto" w:fill="auto"/>
            <w:vAlign w:val="bottom"/>
          </w:tcPr>
          <w:p w:rsidR="008E6EFD" w:rsidRDefault="008E6EFD">
            <w:pPr>
              <w:snapToGrid w:val="0"/>
              <w:jc w:val="center"/>
              <w:rPr>
                <w:sz w:val="18"/>
                <w:szCs w:val="18"/>
              </w:rPr>
            </w:pPr>
          </w:p>
        </w:tc>
        <w:tc>
          <w:tcPr>
            <w:tcW w:w="851" w:type="dxa"/>
            <w:tcBorders>
              <w:bottom w:val="single" w:sz="4" w:space="0" w:color="000000"/>
            </w:tcBorders>
            <w:shd w:val="clear" w:color="auto" w:fill="auto"/>
            <w:vAlign w:val="bottom"/>
          </w:tcPr>
          <w:p w:rsidR="008E6EFD" w:rsidRDefault="008E6EFD">
            <w:pPr>
              <w:snapToGrid w:val="0"/>
              <w:jc w:val="center"/>
              <w:rPr>
                <w:sz w:val="18"/>
                <w:szCs w:val="18"/>
              </w:rPr>
            </w:pPr>
          </w:p>
        </w:tc>
      </w:tr>
    </w:tbl>
    <w:p w:rsidR="008E6EFD" w:rsidRDefault="008E6EFD">
      <w:pPr>
        <w:tabs>
          <w:tab w:val="left" w:pos="8987"/>
        </w:tabs>
      </w:pPr>
    </w:p>
    <w:p w:rsidR="008E6EFD" w:rsidRDefault="008E6EFD">
      <w:pPr>
        <w:tabs>
          <w:tab w:val="left" w:pos="8987"/>
        </w:tabs>
        <w:rPr>
          <w:b/>
          <w:sz w:val="18"/>
          <w:szCs w:val="18"/>
        </w:rPr>
      </w:pPr>
      <w:r>
        <w:rPr>
          <w:sz w:val="18"/>
          <w:szCs w:val="18"/>
        </w:rPr>
        <w:t>(кем выдан)___________________________________________________________________________________________</w:t>
      </w:r>
    </w:p>
    <w:p w:rsidR="008E6EFD" w:rsidRDefault="008E6EFD">
      <w:pPr>
        <w:tabs>
          <w:tab w:val="left" w:pos="8987"/>
        </w:tabs>
        <w:rPr>
          <w:b/>
          <w:sz w:val="18"/>
          <w:szCs w:val="18"/>
        </w:rPr>
      </w:pPr>
    </w:p>
    <w:p w:rsidR="008E6EFD" w:rsidRDefault="008E6EFD">
      <w:pPr>
        <w:tabs>
          <w:tab w:val="left" w:pos="8987"/>
        </w:tabs>
        <w:rPr>
          <w:sz w:val="18"/>
          <w:szCs w:val="18"/>
        </w:rPr>
      </w:pPr>
      <w:r>
        <w:rPr>
          <w:b/>
          <w:sz w:val="18"/>
          <w:szCs w:val="18"/>
        </w:rPr>
        <w:t>(для юридических лиц)</w:t>
      </w:r>
    </w:p>
    <w:p w:rsidR="008E6EFD" w:rsidRDefault="008E6EFD">
      <w:pPr>
        <w:tabs>
          <w:tab w:val="left" w:pos="8987"/>
        </w:tabs>
        <w:rPr>
          <w:sz w:val="18"/>
          <w:szCs w:val="18"/>
        </w:rPr>
      </w:pPr>
      <w:r>
        <w:rPr>
          <w:sz w:val="18"/>
          <w:szCs w:val="18"/>
        </w:rPr>
        <w:t xml:space="preserve">Документ о государственной регистрации в качестве юридического лица  </w:t>
      </w:r>
    </w:p>
    <w:p w:rsidR="008E6EFD" w:rsidRDefault="008E6EFD">
      <w:pPr>
        <w:pBdr>
          <w:top w:val="single" w:sz="4" w:space="1" w:color="000000"/>
        </w:pBdr>
        <w:tabs>
          <w:tab w:val="left" w:pos="8987"/>
        </w:tabs>
        <w:ind w:left="5727"/>
        <w:rPr>
          <w:sz w:val="18"/>
          <w:szCs w:val="18"/>
        </w:rPr>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1616"/>
        <w:gridCol w:w="454"/>
        <w:gridCol w:w="170"/>
        <w:gridCol w:w="1418"/>
        <w:gridCol w:w="227"/>
        <w:gridCol w:w="851"/>
      </w:tblGrid>
      <w:tr w:rsidR="008E6EFD">
        <w:trPr>
          <w:cantSplit/>
        </w:trPr>
        <w:tc>
          <w:tcPr>
            <w:tcW w:w="567" w:type="dxa"/>
            <w:shd w:val="clear" w:color="auto" w:fill="auto"/>
            <w:vAlign w:val="bottom"/>
          </w:tcPr>
          <w:p w:rsidR="008E6EFD" w:rsidRDefault="008E6EFD">
            <w:pPr>
              <w:snapToGrid w:val="0"/>
              <w:rPr>
                <w:sz w:val="18"/>
                <w:szCs w:val="18"/>
              </w:rPr>
            </w:pPr>
            <w:r>
              <w:rPr>
                <w:sz w:val="18"/>
                <w:szCs w:val="18"/>
              </w:rPr>
              <w:t>серия</w:t>
            </w:r>
          </w:p>
        </w:tc>
        <w:tc>
          <w:tcPr>
            <w:tcW w:w="2155"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84" w:type="dxa"/>
            <w:shd w:val="clear" w:color="auto" w:fill="auto"/>
            <w:vAlign w:val="bottom"/>
          </w:tcPr>
          <w:p w:rsidR="008E6EFD" w:rsidRDefault="008E6EFD">
            <w:pPr>
              <w:snapToGrid w:val="0"/>
              <w:jc w:val="center"/>
              <w:rPr>
                <w:sz w:val="18"/>
                <w:szCs w:val="18"/>
              </w:rPr>
            </w:pPr>
            <w:r>
              <w:rPr>
                <w:sz w:val="18"/>
                <w:szCs w:val="18"/>
              </w:rPr>
              <w:t>№</w:t>
            </w:r>
          </w:p>
        </w:tc>
        <w:tc>
          <w:tcPr>
            <w:tcW w:w="1701" w:type="dxa"/>
            <w:tcBorders>
              <w:bottom w:val="single" w:sz="4" w:space="0" w:color="000000"/>
            </w:tcBorders>
            <w:shd w:val="clear" w:color="auto" w:fill="auto"/>
            <w:vAlign w:val="bottom"/>
          </w:tcPr>
          <w:p w:rsidR="008E6EFD" w:rsidRDefault="008E6EFD">
            <w:pPr>
              <w:snapToGrid w:val="0"/>
              <w:jc w:val="center"/>
              <w:rPr>
                <w:sz w:val="18"/>
                <w:szCs w:val="18"/>
              </w:rPr>
            </w:pPr>
          </w:p>
        </w:tc>
        <w:tc>
          <w:tcPr>
            <w:tcW w:w="1616" w:type="dxa"/>
            <w:shd w:val="clear" w:color="auto" w:fill="auto"/>
            <w:vAlign w:val="bottom"/>
          </w:tcPr>
          <w:p w:rsidR="008E6EFD" w:rsidRDefault="008E6EFD">
            <w:pPr>
              <w:snapToGrid w:val="0"/>
              <w:rPr>
                <w:sz w:val="18"/>
                <w:szCs w:val="18"/>
              </w:rPr>
            </w:pPr>
            <w:r>
              <w:rPr>
                <w:sz w:val="18"/>
                <w:szCs w:val="18"/>
              </w:rPr>
              <w:t>, дата регистрации "</w:t>
            </w:r>
          </w:p>
        </w:tc>
        <w:tc>
          <w:tcPr>
            <w:tcW w:w="454" w:type="dxa"/>
            <w:tcBorders>
              <w:bottom w:val="single" w:sz="4" w:space="0" w:color="000000"/>
            </w:tcBorders>
            <w:shd w:val="clear" w:color="auto" w:fill="auto"/>
            <w:vAlign w:val="bottom"/>
          </w:tcPr>
          <w:p w:rsidR="008E6EFD" w:rsidRDefault="008E6EFD">
            <w:pPr>
              <w:snapToGrid w:val="0"/>
              <w:jc w:val="center"/>
              <w:rPr>
                <w:sz w:val="18"/>
                <w:szCs w:val="18"/>
              </w:rPr>
            </w:pPr>
          </w:p>
        </w:tc>
        <w:tc>
          <w:tcPr>
            <w:tcW w:w="170" w:type="dxa"/>
            <w:shd w:val="clear" w:color="auto" w:fill="auto"/>
            <w:vAlign w:val="bottom"/>
          </w:tcPr>
          <w:p w:rsidR="008E6EFD" w:rsidRDefault="008E6EFD">
            <w:pPr>
              <w:snapToGrid w:val="0"/>
              <w:rPr>
                <w:sz w:val="18"/>
                <w:szCs w:val="18"/>
              </w:rPr>
            </w:pPr>
            <w:r>
              <w:rPr>
                <w:sz w:val="18"/>
                <w:szCs w:val="18"/>
              </w:rPr>
              <w:t>"</w:t>
            </w:r>
          </w:p>
        </w:tc>
        <w:tc>
          <w:tcPr>
            <w:tcW w:w="1418"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27" w:type="dxa"/>
            <w:shd w:val="clear" w:color="auto" w:fill="auto"/>
            <w:vAlign w:val="bottom"/>
          </w:tcPr>
          <w:p w:rsidR="008E6EFD" w:rsidRDefault="008E6EFD">
            <w:pPr>
              <w:snapToGrid w:val="0"/>
              <w:jc w:val="center"/>
              <w:rPr>
                <w:sz w:val="18"/>
                <w:szCs w:val="18"/>
              </w:rPr>
            </w:pPr>
          </w:p>
        </w:tc>
        <w:tc>
          <w:tcPr>
            <w:tcW w:w="851" w:type="dxa"/>
            <w:tcBorders>
              <w:bottom w:val="single" w:sz="4" w:space="0" w:color="000000"/>
            </w:tcBorders>
            <w:shd w:val="clear" w:color="auto" w:fill="auto"/>
            <w:vAlign w:val="bottom"/>
          </w:tcPr>
          <w:p w:rsidR="008E6EFD" w:rsidRDefault="008E6EFD">
            <w:pPr>
              <w:snapToGrid w:val="0"/>
              <w:jc w:val="center"/>
              <w:rPr>
                <w:sz w:val="18"/>
                <w:szCs w:val="18"/>
              </w:rPr>
            </w:pPr>
          </w:p>
        </w:tc>
      </w:tr>
    </w:tbl>
    <w:p w:rsidR="008E6EFD" w:rsidRDefault="008E6EFD">
      <w:pPr>
        <w:tabs>
          <w:tab w:val="left" w:pos="8987"/>
        </w:tabs>
      </w:pPr>
    </w:p>
    <w:p w:rsidR="008E6EFD" w:rsidRDefault="008E6EFD">
      <w:pPr>
        <w:tabs>
          <w:tab w:val="left" w:pos="8987"/>
        </w:tabs>
        <w:rPr>
          <w:sz w:val="18"/>
          <w:szCs w:val="18"/>
        </w:rPr>
      </w:pPr>
      <w:r>
        <w:rPr>
          <w:sz w:val="18"/>
          <w:szCs w:val="18"/>
        </w:rPr>
        <w:t xml:space="preserve">Орган, осуществивший регистрацию  </w:t>
      </w:r>
    </w:p>
    <w:p w:rsidR="008E6EFD" w:rsidRDefault="008E6EFD">
      <w:pPr>
        <w:pBdr>
          <w:top w:val="single" w:sz="4" w:space="1" w:color="000000"/>
        </w:pBdr>
        <w:tabs>
          <w:tab w:val="left" w:pos="8987"/>
        </w:tabs>
        <w:ind w:left="2920"/>
        <w:rPr>
          <w:sz w:val="18"/>
          <w:szCs w:val="18"/>
        </w:rPr>
      </w:pPr>
    </w:p>
    <w:p w:rsidR="008E6EFD" w:rsidRDefault="008E6EFD">
      <w:pPr>
        <w:tabs>
          <w:tab w:val="left" w:pos="8987"/>
        </w:tabs>
        <w:rPr>
          <w:sz w:val="18"/>
          <w:szCs w:val="18"/>
        </w:rPr>
      </w:pPr>
      <w:r>
        <w:rPr>
          <w:sz w:val="18"/>
          <w:szCs w:val="18"/>
        </w:rPr>
        <w:t xml:space="preserve">Место выдачи  </w:t>
      </w:r>
    </w:p>
    <w:p w:rsidR="008E6EFD" w:rsidRDefault="008E6EFD">
      <w:pPr>
        <w:pBdr>
          <w:top w:val="single" w:sz="4" w:space="1" w:color="000000"/>
        </w:pBdr>
        <w:tabs>
          <w:tab w:val="left" w:pos="8987"/>
        </w:tabs>
        <w:ind w:left="1191"/>
        <w:rPr>
          <w:sz w:val="18"/>
          <w:szCs w:val="18"/>
        </w:rPr>
      </w:pPr>
    </w:p>
    <w:p w:rsidR="008E6EFD" w:rsidRDefault="008E6EFD">
      <w:pPr>
        <w:tabs>
          <w:tab w:val="left" w:pos="8987"/>
        </w:tabs>
        <w:rPr>
          <w:sz w:val="18"/>
          <w:szCs w:val="18"/>
        </w:rPr>
      </w:pPr>
      <w:r>
        <w:rPr>
          <w:sz w:val="18"/>
          <w:szCs w:val="18"/>
        </w:rPr>
        <w:t xml:space="preserve">ИНН _____________________________________ </w:t>
      </w:r>
    </w:p>
    <w:p w:rsidR="008E6EFD" w:rsidRDefault="008E6EFD">
      <w:pPr>
        <w:tabs>
          <w:tab w:val="left" w:pos="8987"/>
        </w:tabs>
        <w:rPr>
          <w:sz w:val="18"/>
          <w:szCs w:val="18"/>
        </w:rPr>
      </w:pPr>
      <w:r>
        <w:rPr>
          <w:sz w:val="18"/>
          <w:szCs w:val="18"/>
        </w:rPr>
        <w:t xml:space="preserve">Место жительства/Место нахождения претендента  </w:t>
      </w:r>
    </w:p>
    <w:p w:rsidR="008E6EFD" w:rsidRDefault="008E6EFD">
      <w:pPr>
        <w:tabs>
          <w:tab w:val="left" w:pos="8987"/>
        </w:tabs>
        <w:rPr>
          <w:sz w:val="18"/>
          <w:szCs w:val="18"/>
        </w:rPr>
      </w:pPr>
    </w:p>
    <w:p w:rsidR="008E6EFD" w:rsidRDefault="008E6EFD">
      <w:pPr>
        <w:pBdr>
          <w:top w:val="single" w:sz="4" w:space="1" w:color="000000"/>
        </w:pBdr>
        <w:tabs>
          <w:tab w:val="left" w:pos="8987"/>
        </w:tabs>
        <w:rPr>
          <w:sz w:val="18"/>
          <w:szCs w:val="18"/>
        </w:rPr>
      </w:pPr>
    </w:p>
    <w:tbl>
      <w:tblPr>
        <w:tblW w:w="0" w:type="auto"/>
        <w:tblLayout w:type="fixed"/>
        <w:tblCellMar>
          <w:left w:w="28" w:type="dxa"/>
          <w:right w:w="28" w:type="dxa"/>
        </w:tblCellMar>
        <w:tblLook w:val="0000" w:firstRow="0" w:lastRow="0" w:firstColumn="0" w:lastColumn="0" w:noHBand="0" w:noVBand="0"/>
      </w:tblPr>
      <w:tblGrid>
        <w:gridCol w:w="794"/>
        <w:gridCol w:w="3629"/>
        <w:gridCol w:w="510"/>
        <w:gridCol w:w="2019"/>
        <w:gridCol w:w="680"/>
        <w:gridCol w:w="2354"/>
      </w:tblGrid>
      <w:tr w:rsidR="008E6EFD">
        <w:tc>
          <w:tcPr>
            <w:tcW w:w="794" w:type="dxa"/>
            <w:shd w:val="clear" w:color="auto" w:fill="auto"/>
            <w:vAlign w:val="bottom"/>
          </w:tcPr>
          <w:p w:rsidR="008E6EFD" w:rsidRDefault="008E6EFD">
            <w:pPr>
              <w:snapToGrid w:val="0"/>
              <w:rPr>
                <w:sz w:val="18"/>
                <w:szCs w:val="18"/>
              </w:rPr>
            </w:pPr>
            <w:r>
              <w:rPr>
                <w:sz w:val="18"/>
                <w:szCs w:val="18"/>
              </w:rPr>
              <w:t>Телефон</w:t>
            </w:r>
          </w:p>
        </w:tc>
        <w:tc>
          <w:tcPr>
            <w:tcW w:w="3629" w:type="dxa"/>
            <w:tcBorders>
              <w:bottom w:val="single" w:sz="4" w:space="0" w:color="000000"/>
            </w:tcBorders>
            <w:shd w:val="clear" w:color="auto" w:fill="auto"/>
            <w:vAlign w:val="bottom"/>
          </w:tcPr>
          <w:p w:rsidR="008E6EFD" w:rsidRDefault="008E6EFD">
            <w:pPr>
              <w:snapToGrid w:val="0"/>
              <w:jc w:val="center"/>
              <w:rPr>
                <w:sz w:val="18"/>
                <w:szCs w:val="18"/>
              </w:rPr>
            </w:pPr>
          </w:p>
        </w:tc>
        <w:tc>
          <w:tcPr>
            <w:tcW w:w="510" w:type="dxa"/>
            <w:shd w:val="clear" w:color="auto" w:fill="auto"/>
            <w:vAlign w:val="bottom"/>
          </w:tcPr>
          <w:p w:rsidR="008E6EFD" w:rsidRDefault="008E6EFD">
            <w:pPr>
              <w:snapToGrid w:val="0"/>
              <w:jc w:val="center"/>
              <w:rPr>
                <w:sz w:val="18"/>
                <w:szCs w:val="18"/>
              </w:rPr>
            </w:pPr>
            <w:r>
              <w:rPr>
                <w:sz w:val="18"/>
                <w:szCs w:val="18"/>
              </w:rPr>
              <w:t>Факс</w:t>
            </w:r>
          </w:p>
        </w:tc>
        <w:tc>
          <w:tcPr>
            <w:tcW w:w="2019" w:type="dxa"/>
            <w:tcBorders>
              <w:bottom w:val="single" w:sz="4" w:space="0" w:color="000000"/>
            </w:tcBorders>
            <w:shd w:val="clear" w:color="auto" w:fill="auto"/>
          </w:tcPr>
          <w:p w:rsidR="008E6EFD" w:rsidRDefault="008E6EFD">
            <w:pPr>
              <w:snapToGrid w:val="0"/>
              <w:jc w:val="center"/>
              <w:rPr>
                <w:sz w:val="18"/>
                <w:szCs w:val="18"/>
              </w:rPr>
            </w:pPr>
          </w:p>
        </w:tc>
        <w:tc>
          <w:tcPr>
            <w:tcW w:w="680" w:type="dxa"/>
            <w:shd w:val="clear" w:color="auto" w:fill="auto"/>
          </w:tcPr>
          <w:p w:rsidR="008E6EFD" w:rsidRDefault="008E6EFD">
            <w:pPr>
              <w:snapToGrid w:val="0"/>
              <w:jc w:val="center"/>
              <w:rPr>
                <w:sz w:val="18"/>
                <w:szCs w:val="18"/>
              </w:rPr>
            </w:pPr>
            <w:r>
              <w:rPr>
                <w:sz w:val="18"/>
                <w:szCs w:val="18"/>
              </w:rPr>
              <w:t>Индекс</w:t>
            </w:r>
          </w:p>
        </w:tc>
        <w:tc>
          <w:tcPr>
            <w:tcW w:w="2354" w:type="dxa"/>
            <w:tcBorders>
              <w:bottom w:val="single" w:sz="4" w:space="0" w:color="000000"/>
            </w:tcBorders>
            <w:shd w:val="clear" w:color="auto" w:fill="auto"/>
            <w:vAlign w:val="bottom"/>
          </w:tcPr>
          <w:p w:rsidR="008E6EFD" w:rsidRDefault="008E6EFD">
            <w:pPr>
              <w:snapToGrid w:val="0"/>
              <w:jc w:val="center"/>
              <w:rPr>
                <w:sz w:val="18"/>
                <w:szCs w:val="18"/>
              </w:rPr>
            </w:pPr>
          </w:p>
        </w:tc>
      </w:tr>
    </w:tbl>
    <w:p w:rsidR="008E6EFD" w:rsidRDefault="008E6EFD">
      <w:pPr>
        <w:tabs>
          <w:tab w:val="left" w:pos="8987"/>
        </w:tabs>
        <w:spacing w:before="120"/>
        <w:rPr>
          <w:sz w:val="18"/>
          <w:szCs w:val="18"/>
        </w:rPr>
      </w:pPr>
      <w:r>
        <w:rPr>
          <w:sz w:val="18"/>
          <w:szCs w:val="18"/>
        </w:rPr>
        <w:t xml:space="preserve">Банковские реквизиты претендента для возврата денежных средств: расчетный (лицевой) счет №  </w:t>
      </w:r>
    </w:p>
    <w:p w:rsidR="008E6EFD" w:rsidRDefault="008E6EFD">
      <w:pPr>
        <w:pBdr>
          <w:top w:val="single" w:sz="4" w:space="1" w:color="000000"/>
        </w:pBdr>
        <w:tabs>
          <w:tab w:val="left" w:pos="8987"/>
        </w:tabs>
        <w:ind w:left="7598"/>
        <w:rPr>
          <w:sz w:val="18"/>
          <w:szCs w:val="18"/>
        </w:rPr>
      </w:pPr>
    </w:p>
    <w:tbl>
      <w:tblPr>
        <w:tblW w:w="0" w:type="auto"/>
        <w:tblLayout w:type="fixed"/>
        <w:tblCellMar>
          <w:left w:w="28" w:type="dxa"/>
          <w:right w:w="28" w:type="dxa"/>
        </w:tblCellMar>
        <w:tblLook w:val="0000" w:firstRow="0" w:lastRow="0" w:firstColumn="0" w:lastColumn="0" w:noHBand="0" w:noVBand="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8E6EFD">
        <w:trPr>
          <w:gridAfter w:val="1"/>
          <w:wAfter w:w="17" w:type="dxa"/>
        </w:trPr>
        <w:tc>
          <w:tcPr>
            <w:tcW w:w="3402" w:type="dxa"/>
            <w:gridSpan w:val="3"/>
            <w:tcBorders>
              <w:bottom w:val="single" w:sz="4" w:space="0" w:color="000000"/>
            </w:tcBorders>
            <w:shd w:val="clear" w:color="auto" w:fill="auto"/>
            <w:vAlign w:val="bottom"/>
          </w:tcPr>
          <w:p w:rsidR="008E6EFD" w:rsidRDefault="008E6EFD">
            <w:pPr>
              <w:snapToGrid w:val="0"/>
              <w:jc w:val="center"/>
              <w:rPr>
                <w:sz w:val="18"/>
                <w:szCs w:val="18"/>
              </w:rPr>
            </w:pPr>
          </w:p>
        </w:tc>
        <w:tc>
          <w:tcPr>
            <w:tcW w:w="227" w:type="dxa"/>
            <w:shd w:val="clear" w:color="auto" w:fill="auto"/>
            <w:vAlign w:val="bottom"/>
          </w:tcPr>
          <w:p w:rsidR="008E6EFD" w:rsidRDefault="008E6EFD">
            <w:pPr>
              <w:snapToGrid w:val="0"/>
              <w:jc w:val="center"/>
              <w:rPr>
                <w:sz w:val="18"/>
                <w:szCs w:val="18"/>
              </w:rPr>
            </w:pPr>
            <w:r>
              <w:rPr>
                <w:sz w:val="18"/>
                <w:szCs w:val="18"/>
              </w:rPr>
              <w:t>в</w:t>
            </w:r>
          </w:p>
        </w:tc>
        <w:tc>
          <w:tcPr>
            <w:tcW w:w="6362" w:type="dxa"/>
            <w:gridSpan w:val="11"/>
            <w:tcBorders>
              <w:bottom w:val="single" w:sz="4" w:space="0" w:color="000000"/>
            </w:tcBorders>
            <w:shd w:val="clear" w:color="auto" w:fill="auto"/>
          </w:tcPr>
          <w:p w:rsidR="008E6EFD" w:rsidRDefault="008E6EFD">
            <w:pPr>
              <w:snapToGrid w:val="0"/>
              <w:jc w:val="center"/>
              <w:rPr>
                <w:sz w:val="18"/>
                <w:szCs w:val="18"/>
              </w:rPr>
            </w:pPr>
          </w:p>
        </w:tc>
      </w:tr>
      <w:tr w:rsidR="008E6EFD">
        <w:trPr>
          <w:gridAfter w:val="1"/>
          <w:wAfter w:w="17" w:type="dxa"/>
        </w:trPr>
        <w:tc>
          <w:tcPr>
            <w:tcW w:w="1077" w:type="dxa"/>
            <w:shd w:val="clear" w:color="auto" w:fill="auto"/>
            <w:vAlign w:val="bottom"/>
          </w:tcPr>
          <w:p w:rsidR="008E6EFD" w:rsidRDefault="008E6EFD">
            <w:pPr>
              <w:snapToGrid w:val="0"/>
              <w:spacing w:before="40"/>
              <w:rPr>
                <w:sz w:val="18"/>
                <w:szCs w:val="18"/>
              </w:rPr>
            </w:pPr>
            <w:r>
              <w:rPr>
                <w:sz w:val="18"/>
                <w:szCs w:val="18"/>
              </w:rPr>
              <w:t>корр. счет №</w:t>
            </w:r>
          </w:p>
        </w:tc>
        <w:tc>
          <w:tcPr>
            <w:tcW w:w="2325" w:type="dxa"/>
            <w:gridSpan w:val="2"/>
            <w:tcBorders>
              <w:bottom w:val="single" w:sz="4" w:space="0" w:color="000000"/>
            </w:tcBorders>
            <w:shd w:val="clear" w:color="auto" w:fill="auto"/>
            <w:vAlign w:val="bottom"/>
          </w:tcPr>
          <w:p w:rsidR="008E6EFD" w:rsidRDefault="008E6EFD">
            <w:pPr>
              <w:snapToGrid w:val="0"/>
              <w:jc w:val="center"/>
              <w:rPr>
                <w:sz w:val="18"/>
                <w:szCs w:val="18"/>
              </w:rPr>
            </w:pPr>
          </w:p>
        </w:tc>
        <w:tc>
          <w:tcPr>
            <w:tcW w:w="454" w:type="dxa"/>
            <w:gridSpan w:val="2"/>
            <w:shd w:val="clear" w:color="auto" w:fill="auto"/>
            <w:vAlign w:val="bottom"/>
          </w:tcPr>
          <w:p w:rsidR="008E6EFD" w:rsidRDefault="008E6EFD">
            <w:pPr>
              <w:snapToGrid w:val="0"/>
              <w:jc w:val="center"/>
              <w:rPr>
                <w:sz w:val="18"/>
                <w:szCs w:val="18"/>
              </w:rPr>
            </w:pPr>
            <w:r>
              <w:rPr>
                <w:sz w:val="18"/>
                <w:szCs w:val="18"/>
              </w:rPr>
              <w:t>БИК</w:t>
            </w:r>
          </w:p>
        </w:tc>
        <w:tc>
          <w:tcPr>
            <w:tcW w:w="2268" w:type="dxa"/>
            <w:gridSpan w:val="4"/>
            <w:tcBorders>
              <w:bottom w:val="single" w:sz="4" w:space="0" w:color="000000"/>
            </w:tcBorders>
            <w:shd w:val="clear" w:color="auto" w:fill="auto"/>
            <w:vAlign w:val="bottom"/>
          </w:tcPr>
          <w:p w:rsidR="008E6EFD" w:rsidRDefault="008E6EFD">
            <w:pPr>
              <w:snapToGrid w:val="0"/>
              <w:jc w:val="center"/>
              <w:rPr>
                <w:sz w:val="18"/>
                <w:szCs w:val="18"/>
              </w:rPr>
            </w:pPr>
          </w:p>
        </w:tc>
        <w:tc>
          <w:tcPr>
            <w:tcW w:w="595" w:type="dxa"/>
            <w:gridSpan w:val="2"/>
            <w:shd w:val="clear" w:color="auto" w:fill="auto"/>
            <w:vAlign w:val="bottom"/>
          </w:tcPr>
          <w:p w:rsidR="008E6EFD" w:rsidRDefault="008E6EFD">
            <w:pPr>
              <w:snapToGrid w:val="0"/>
              <w:rPr>
                <w:sz w:val="18"/>
                <w:szCs w:val="18"/>
              </w:rPr>
            </w:pPr>
            <w:r>
              <w:rPr>
                <w:sz w:val="18"/>
                <w:szCs w:val="18"/>
              </w:rPr>
              <w:t>, ИНН</w:t>
            </w:r>
          </w:p>
        </w:tc>
        <w:tc>
          <w:tcPr>
            <w:tcW w:w="3272" w:type="dxa"/>
            <w:gridSpan w:val="4"/>
            <w:tcBorders>
              <w:bottom w:val="single" w:sz="4" w:space="0" w:color="000000"/>
            </w:tcBorders>
            <w:shd w:val="clear" w:color="auto" w:fill="auto"/>
            <w:vAlign w:val="bottom"/>
          </w:tcPr>
          <w:p w:rsidR="008E6EFD" w:rsidRDefault="008E6EFD">
            <w:pPr>
              <w:snapToGrid w:val="0"/>
              <w:jc w:val="center"/>
              <w:rPr>
                <w:sz w:val="18"/>
                <w:szCs w:val="18"/>
              </w:rPr>
            </w:pPr>
          </w:p>
        </w:tc>
      </w:tr>
      <w:tr w:rsidR="008E6EFD">
        <w:tc>
          <w:tcPr>
            <w:tcW w:w="2268" w:type="dxa"/>
            <w:gridSpan w:val="2"/>
            <w:shd w:val="clear" w:color="auto" w:fill="auto"/>
            <w:vAlign w:val="bottom"/>
          </w:tcPr>
          <w:p w:rsidR="008E6EFD" w:rsidRDefault="008E6EFD">
            <w:pPr>
              <w:snapToGrid w:val="0"/>
              <w:spacing w:before="40"/>
              <w:rPr>
                <w:sz w:val="18"/>
                <w:szCs w:val="18"/>
              </w:rPr>
            </w:pPr>
          </w:p>
          <w:p w:rsidR="008E6EFD" w:rsidRDefault="008E6EFD">
            <w:pPr>
              <w:spacing w:before="40"/>
              <w:rPr>
                <w:sz w:val="18"/>
                <w:szCs w:val="18"/>
              </w:rPr>
            </w:pPr>
            <w:r>
              <w:rPr>
                <w:sz w:val="18"/>
                <w:szCs w:val="18"/>
              </w:rPr>
              <w:t>Представитель претендента</w:t>
            </w:r>
          </w:p>
        </w:tc>
        <w:tc>
          <w:tcPr>
            <w:tcW w:w="5557" w:type="dxa"/>
            <w:gridSpan w:val="11"/>
            <w:tcBorders>
              <w:bottom w:val="single" w:sz="4" w:space="0" w:color="000000"/>
            </w:tcBorders>
            <w:shd w:val="clear" w:color="auto" w:fill="auto"/>
            <w:vAlign w:val="bottom"/>
          </w:tcPr>
          <w:p w:rsidR="008E6EFD" w:rsidRDefault="008E6EFD">
            <w:pPr>
              <w:snapToGrid w:val="0"/>
              <w:jc w:val="center"/>
              <w:rPr>
                <w:sz w:val="18"/>
                <w:szCs w:val="18"/>
              </w:rPr>
            </w:pPr>
          </w:p>
        </w:tc>
        <w:tc>
          <w:tcPr>
            <w:tcW w:w="2183" w:type="dxa"/>
            <w:gridSpan w:val="3"/>
            <w:shd w:val="clear" w:color="auto" w:fill="auto"/>
            <w:vAlign w:val="bottom"/>
          </w:tcPr>
          <w:p w:rsidR="008E6EFD" w:rsidRDefault="008E6EFD">
            <w:pPr>
              <w:snapToGrid w:val="0"/>
              <w:jc w:val="center"/>
              <w:rPr>
                <w:sz w:val="18"/>
                <w:szCs w:val="18"/>
              </w:rPr>
            </w:pPr>
            <w:r>
              <w:rPr>
                <w:sz w:val="18"/>
                <w:szCs w:val="18"/>
              </w:rPr>
              <w:t>(Ф.И.О. или наименование)</w:t>
            </w:r>
          </w:p>
        </w:tc>
      </w:tr>
      <w:tr w:rsidR="008E6EFD">
        <w:tblPrEx>
          <w:tblCellMar>
            <w:left w:w="0" w:type="dxa"/>
            <w:right w:w="0" w:type="dxa"/>
          </w:tblCellMar>
        </w:tblPrEx>
        <w:trPr>
          <w:cantSplit/>
        </w:trPr>
        <w:tc>
          <w:tcPr>
            <w:tcW w:w="3402" w:type="dxa"/>
            <w:gridSpan w:val="3"/>
            <w:shd w:val="clear" w:color="auto" w:fill="auto"/>
            <w:vAlign w:val="bottom"/>
          </w:tcPr>
          <w:p w:rsidR="008E6EFD" w:rsidRDefault="008E6EFD">
            <w:pPr>
              <w:snapToGrid w:val="0"/>
              <w:spacing w:before="40"/>
              <w:rPr>
                <w:sz w:val="18"/>
                <w:szCs w:val="18"/>
              </w:rPr>
            </w:pPr>
            <w:r>
              <w:rPr>
                <w:sz w:val="18"/>
                <w:szCs w:val="18"/>
              </w:rPr>
              <w:t>Действует на основании доверенности от  "</w:t>
            </w:r>
          </w:p>
        </w:tc>
        <w:tc>
          <w:tcPr>
            <w:tcW w:w="454" w:type="dxa"/>
            <w:gridSpan w:val="2"/>
            <w:tcBorders>
              <w:bottom w:val="single" w:sz="4" w:space="0" w:color="000000"/>
            </w:tcBorders>
            <w:shd w:val="clear" w:color="auto" w:fill="auto"/>
            <w:vAlign w:val="bottom"/>
          </w:tcPr>
          <w:p w:rsidR="008E6EFD" w:rsidRDefault="008E6EFD">
            <w:pPr>
              <w:snapToGrid w:val="0"/>
              <w:jc w:val="center"/>
              <w:rPr>
                <w:sz w:val="18"/>
                <w:szCs w:val="18"/>
              </w:rPr>
            </w:pPr>
          </w:p>
        </w:tc>
        <w:tc>
          <w:tcPr>
            <w:tcW w:w="170" w:type="dxa"/>
            <w:shd w:val="clear" w:color="auto" w:fill="auto"/>
            <w:vAlign w:val="bottom"/>
          </w:tcPr>
          <w:p w:rsidR="008E6EFD" w:rsidRDefault="008E6EFD">
            <w:pPr>
              <w:snapToGrid w:val="0"/>
              <w:rPr>
                <w:sz w:val="18"/>
                <w:szCs w:val="18"/>
              </w:rPr>
            </w:pPr>
            <w:r>
              <w:rPr>
                <w:sz w:val="18"/>
                <w:szCs w:val="18"/>
              </w:rPr>
              <w:t>"</w:t>
            </w:r>
          </w:p>
        </w:tc>
        <w:tc>
          <w:tcPr>
            <w:tcW w:w="1418"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27" w:type="dxa"/>
            <w:shd w:val="clear" w:color="auto" w:fill="auto"/>
            <w:vAlign w:val="bottom"/>
          </w:tcPr>
          <w:p w:rsidR="008E6EFD" w:rsidRDefault="008E6EFD">
            <w:pPr>
              <w:snapToGrid w:val="0"/>
              <w:jc w:val="center"/>
              <w:rPr>
                <w:sz w:val="18"/>
                <w:szCs w:val="18"/>
              </w:rPr>
            </w:pPr>
          </w:p>
        </w:tc>
        <w:tc>
          <w:tcPr>
            <w:tcW w:w="851" w:type="dxa"/>
            <w:gridSpan w:val="2"/>
            <w:tcBorders>
              <w:bottom w:val="single" w:sz="4" w:space="0" w:color="000000"/>
            </w:tcBorders>
            <w:shd w:val="clear" w:color="auto" w:fill="auto"/>
            <w:vAlign w:val="bottom"/>
          </w:tcPr>
          <w:p w:rsidR="008E6EFD" w:rsidRDefault="008E6EFD">
            <w:pPr>
              <w:snapToGrid w:val="0"/>
              <w:jc w:val="center"/>
              <w:rPr>
                <w:sz w:val="18"/>
                <w:szCs w:val="18"/>
              </w:rPr>
            </w:pPr>
          </w:p>
        </w:tc>
        <w:tc>
          <w:tcPr>
            <w:tcW w:w="480" w:type="dxa"/>
            <w:gridSpan w:val="2"/>
            <w:shd w:val="clear" w:color="auto" w:fill="auto"/>
            <w:vAlign w:val="bottom"/>
          </w:tcPr>
          <w:p w:rsidR="008E6EFD" w:rsidRDefault="008E6EFD">
            <w:pPr>
              <w:snapToGrid w:val="0"/>
              <w:rPr>
                <w:sz w:val="18"/>
                <w:szCs w:val="18"/>
              </w:rPr>
            </w:pPr>
            <w:r>
              <w:rPr>
                <w:sz w:val="18"/>
                <w:szCs w:val="18"/>
              </w:rPr>
              <w:t>г.  №</w:t>
            </w:r>
          </w:p>
        </w:tc>
        <w:tc>
          <w:tcPr>
            <w:tcW w:w="2982" w:type="dxa"/>
            <w:gridSpan w:val="2"/>
            <w:tcBorders>
              <w:bottom w:val="single" w:sz="4" w:space="0" w:color="000000"/>
            </w:tcBorders>
            <w:shd w:val="clear" w:color="auto" w:fill="auto"/>
            <w:vAlign w:val="bottom"/>
          </w:tcPr>
          <w:p w:rsidR="008E6EFD" w:rsidRDefault="008E6EFD">
            <w:pPr>
              <w:snapToGrid w:val="0"/>
              <w:jc w:val="center"/>
              <w:rPr>
                <w:sz w:val="18"/>
                <w:szCs w:val="18"/>
              </w:rPr>
            </w:pPr>
          </w:p>
        </w:tc>
        <w:tc>
          <w:tcPr>
            <w:tcW w:w="24" w:type="dxa"/>
            <w:gridSpan w:val="2"/>
            <w:shd w:val="clear" w:color="auto" w:fill="auto"/>
          </w:tcPr>
          <w:p w:rsidR="008E6EFD" w:rsidRDefault="008E6EFD">
            <w:pPr>
              <w:snapToGrid w:val="0"/>
              <w:rPr>
                <w:sz w:val="20"/>
              </w:rPr>
            </w:pPr>
          </w:p>
        </w:tc>
      </w:tr>
    </w:tbl>
    <w:p w:rsidR="008E6EFD" w:rsidRDefault="008E6EFD">
      <w:pPr>
        <w:tabs>
          <w:tab w:val="left" w:pos="8987"/>
        </w:tabs>
        <w:rPr>
          <w:sz w:val="18"/>
          <w:szCs w:val="18"/>
        </w:rPr>
      </w:pPr>
      <w:r>
        <w:rPr>
          <w:sz w:val="18"/>
          <w:szCs w:val="18"/>
        </w:rPr>
        <w:t>Реквизиты документа, удостоверяющего личность представителя – физического лица,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8E6EFD" w:rsidRDefault="008E6EFD">
      <w:pPr>
        <w:pBdr>
          <w:top w:val="single" w:sz="4" w:space="1" w:color="000000"/>
        </w:pBdr>
        <w:tabs>
          <w:tab w:val="left" w:pos="8987"/>
        </w:tabs>
        <w:ind w:left="7683"/>
        <w:rPr>
          <w:sz w:val="18"/>
          <w:szCs w:val="18"/>
        </w:rPr>
      </w:pPr>
    </w:p>
    <w:p w:rsidR="008E6EFD" w:rsidRDefault="008E6EFD">
      <w:pPr>
        <w:pBdr>
          <w:top w:val="single" w:sz="4" w:space="1" w:color="000000"/>
        </w:pBdr>
        <w:tabs>
          <w:tab w:val="left" w:pos="3090"/>
        </w:tabs>
        <w:rPr>
          <w:sz w:val="18"/>
          <w:szCs w:val="18"/>
        </w:rPr>
      </w:pPr>
      <w:r>
        <w:rPr>
          <w:sz w:val="18"/>
          <w:szCs w:val="18"/>
        </w:rPr>
        <w:t>(наименование документа, серия, номер, дата и место выдачи (регистрации), кем выдан)</w:t>
      </w:r>
    </w:p>
    <w:p w:rsidR="008E6EFD" w:rsidRDefault="008E6EFD">
      <w:pPr>
        <w:tabs>
          <w:tab w:val="left" w:pos="3090"/>
        </w:tabs>
        <w:jc w:val="center"/>
        <w:rPr>
          <w:sz w:val="18"/>
          <w:szCs w:val="18"/>
        </w:rPr>
      </w:pPr>
    </w:p>
    <w:p w:rsidR="008E6EFD" w:rsidRDefault="008E6EFD">
      <w:pPr>
        <w:tabs>
          <w:tab w:val="left" w:pos="3090"/>
        </w:tabs>
        <w:jc w:val="center"/>
        <w:rPr>
          <w:sz w:val="18"/>
          <w:szCs w:val="18"/>
        </w:rPr>
      </w:pPr>
      <w:r>
        <w:rPr>
          <w:sz w:val="18"/>
          <w:szCs w:val="18"/>
        </w:rPr>
        <w:t>Внесенные денежные средства желаю использовать в качестве платежа</w:t>
      </w:r>
    </w:p>
    <w:p w:rsidR="008E6EFD" w:rsidRDefault="008E6EFD">
      <w:pPr>
        <w:tabs>
          <w:tab w:val="left" w:pos="3090"/>
        </w:tabs>
        <w:jc w:val="center"/>
        <w:rPr>
          <w:sz w:val="18"/>
          <w:szCs w:val="18"/>
        </w:rPr>
      </w:pPr>
      <w:r>
        <w:rPr>
          <w:sz w:val="18"/>
          <w:szCs w:val="18"/>
        </w:rPr>
        <w:t>_______________________________________________________________________________________________________</w:t>
      </w:r>
    </w:p>
    <w:p w:rsidR="008E6EFD" w:rsidRDefault="008E6EFD">
      <w:pPr>
        <w:tabs>
          <w:tab w:val="left" w:pos="3090"/>
        </w:tabs>
      </w:pPr>
      <w:r>
        <w:rPr>
          <w:sz w:val="18"/>
          <w:szCs w:val="18"/>
        </w:rPr>
        <w:t>Вносимая сумма денежных средств:</w:t>
      </w:r>
    </w:p>
    <w:tbl>
      <w:tblPr>
        <w:tblW w:w="0" w:type="auto"/>
        <w:tblInd w:w="3422" w:type="dxa"/>
        <w:tblLayout w:type="fixed"/>
        <w:tblCellMar>
          <w:left w:w="28" w:type="dxa"/>
          <w:right w:w="28" w:type="dxa"/>
        </w:tblCellMar>
        <w:tblLook w:val="0000" w:firstRow="0" w:lastRow="0" w:firstColumn="0" w:lastColumn="0" w:noHBand="0" w:noVBand="0"/>
      </w:tblPr>
      <w:tblGrid>
        <w:gridCol w:w="272"/>
        <w:gridCol w:w="273"/>
        <w:gridCol w:w="273"/>
        <w:gridCol w:w="273"/>
        <w:gridCol w:w="273"/>
        <w:gridCol w:w="273"/>
        <w:gridCol w:w="273"/>
        <w:gridCol w:w="273"/>
        <w:gridCol w:w="272"/>
        <w:gridCol w:w="273"/>
        <w:gridCol w:w="273"/>
        <w:gridCol w:w="273"/>
        <w:gridCol w:w="546"/>
        <w:gridCol w:w="273"/>
        <w:gridCol w:w="273"/>
        <w:gridCol w:w="546"/>
      </w:tblGrid>
      <w:tr w:rsidR="008E6EFD">
        <w:trPr>
          <w:cantSplit/>
        </w:trPr>
        <w:tc>
          <w:tcPr>
            <w:tcW w:w="272"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2"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546" w:type="dxa"/>
            <w:tcBorders>
              <w:left w:val="single" w:sz="4" w:space="0" w:color="000000"/>
            </w:tcBorders>
            <w:shd w:val="clear" w:color="auto" w:fill="auto"/>
            <w:vAlign w:val="bottom"/>
          </w:tcPr>
          <w:p w:rsidR="008E6EFD" w:rsidRDefault="008E6EFD">
            <w:pPr>
              <w:snapToGrid w:val="0"/>
              <w:jc w:val="center"/>
              <w:rPr>
                <w:sz w:val="18"/>
                <w:szCs w:val="18"/>
              </w:rPr>
            </w:pPr>
            <w:r>
              <w:rPr>
                <w:sz w:val="18"/>
                <w:szCs w:val="18"/>
              </w:rPr>
              <w:t>руб.</w:t>
            </w: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8E6EFD" w:rsidRDefault="008E6EFD">
            <w:pPr>
              <w:snapToGrid w:val="0"/>
              <w:jc w:val="center"/>
              <w:rPr>
                <w:sz w:val="18"/>
                <w:szCs w:val="18"/>
              </w:rPr>
            </w:pPr>
          </w:p>
        </w:tc>
        <w:tc>
          <w:tcPr>
            <w:tcW w:w="546" w:type="dxa"/>
            <w:tcBorders>
              <w:left w:val="single" w:sz="4" w:space="0" w:color="000000"/>
            </w:tcBorders>
            <w:shd w:val="clear" w:color="auto" w:fill="auto"/>
            <w:vAlign w:val="bottom"/>
          </w:tcPr>
          <w:p w:rsidR="008E6EFD" w:rsidRDefault="008E6EFD">
            <w:pPr>
              <w:snapToGrid w:val="0"/>
              <w:jc w:val="center"/>
              <w:rPr>
                <w:sz w:val="18"/>
                <w:szCs w:val="18"/>
              </w:rPr>
            </w:pPr>
            <w:r>
              <w:rPr>
                <w:sz w:val="18"/>
                <w:szCs w:val="18"/>
              </w:rPr>
              <w:t>Коп.</w:t>
            </w:r>
          </w:p>
        </w:tc>
      </w:tr>
    </w:tbl>
    <w:p w:rsidR="008E6EFD" w:rsidRDefault="008E6EFD">
      <w:pPr>
        <w:tabs>
          <w:tab w:val="left" w:pos="3090"/>
        </w:tabs>
        <w:ind w:firstLine="4366"/>
        <w:rPr>
          <w:sz w:val="18"/>
          <w:szCs w:val="18"/>
        </w:rPr>
      </w:pPr>
      <w:r>
        <w:rPr>
          <w:sz w:val="18"/>
          <w:szCs w:val="18"/>
        </w:rPr>
        <w:t>Цифрами</w:t>
      </w:r>
    </w:p>
    <w:p w:rsidR="008E6EFD" w:rsidRDefault="008E6EFD">
      <w:pPr>
        <w:tabs>
          <w:tab w:val="left" w:pos="9015"/>
        </w:tabs>
        <w:ind w:left="8647"/>
        <w:rPr>
          <w:sz w:val="18"/>
          <w:szCs w:val="18"/>
        </w:rPr>
      </w:pPr>
    </w:p>
    <w:p w:rsidR="008E6EFD" w:rsidRDefault="008E6EFD">
      <w:pPr>
        <w:pBdr>
          <w:top w:val="single" w:sz="4" w:space="1" w:color="000000"/>
        </w:pBdr>
        <w:tabs>
          <w:tab w:val="left" w:pos="9015"/>
        </w:tabs>
        <w:spacing w:after="120"/>
        <w:ind w:right="992"/>
        <w:jc w:val="center"/>
        <w:rPr>
          <w:sz w:val="18"/>
          <w:szCs w:val="18"/>
        </w:rPr>
      </w:pPr>
      <w:r>
        <w:rPr>
          <w:sz w:val="18"/>
          <w:szCs w:val="18"/>
        </w:rPr>
        <w:t>(прописью)</w:t>
      </w:r>
    </w:p>
    <w:p w:rsidR="008E6EFD" w:rsidRDefault="008E6EFD">
      <w:pPr>
        <w:ind w:firstLine="851"/>
        <w:jc w:val="both"/>
        <w:rPr>
          <w:sz w:val="18"/>
          <w:szCs w:val="18"/>
        </w:rPr>
      </w:pPr>
      <w:r>
        <w:rPr>
          <w:sz w:val="18"/>
          <w:szCs w:val="18"/>
        </w:rPr>
        <w:t>Принимая решение об участии в аукционе, обязуюсь:</w:t>
      </w:r>
    </w:p>
    <w:p w:rsidR="008E6EFD" w:rsidRDefault="008E6EFD">
      <w:pPr>
        <w:ind w:firstLine="851"/>
        <w:jc w:val="both"/>
        <w:rPr>
          <w:sz w:val="18"/>
          <w:szCs w:val="18"/>
        </w:rPr>
      </w:pPr>
      <w:r>
        <w:rPr>
          <w:sz w:val="18"/>
          <w:szCs w:val="18"/>
        </w:rPr>
        <w:t xml:space="preserve">1) соблюдать условия аукциона, содержащиеся в информационном сообщении о проведении аукциона, опубликованном в </w:t>
      </w:r>
      <w:r>
        <w:rPr>
          <w:sz w:val="18"/>
          <w:szCs w:val="18"/>
          <w:u w:val="single"/>
        </w:rPr>
        <w:t>газете «Донские огни»</w:t>
      </w:r>
      <w:r>
        <w:rPr>
          <w:sz w:val="18"/>
          <w:szCs w:val="18"/>
        </w:rPr>
        <w:t xml:space="preserve"> №__ от ______  и организации и проведения торгов . </w:t>
      </w:r>
    </w:p>
    <w:p w:rsidR="008E6EFD" w:rsidRDefault="008E6EFD">
      <w:pPr>
        <w:ind w:firstLine="851"/>
        <w:jc w:val="both"/>
        <w:rPr>
          <w:sz w:val="18"/>
          <w:szCs w:val="18"/>
        </w:rPr>
      </w:pPr>
      <w:r>
        <w:rPr>
          <w:sz w:val="18"/>
          <w:szCs w:val="18"/>
        </w:rPr>
        <w:t>2) в случае признания победителем торгов заключить с Продавцом договор аренды/купли-продажи.</w:t>
      </w:r>
    </w:p>
    <w:p w:rsidR="008E6EFD" w:rsidRDefault="008E6EFD">
      <w:pPr>
        <w:ind w:firstLine="851"/>
        <w:jc w:val="both"/>
      </w:pPr>
      <w:r>
        <w:rPr>
          <w:sz w:val="18"/>
          <w:szCs w:val="18"/>
        </w:rPr>
        <w:t>Претендент ознакомлен с документацией, перечнем документов, представляемых для участия в торгах, а также с проектом договора аренды/купли-продажи, заключаемого по результатам торгов.</w:t>
      </w:r>
    </w:p>
    <w:tbl>
      <w:tblPr>
        <w:tblW w:w="0" w:type="auto"/>
        <w:tblLayout w:type="fixed"/>
        <w:tblCellMar>
          <w:left w:w="28" w:type="dxa"/>
          <w:right w:w="28" w:type="dxa"/>
        </w:tblCellMar>
        <w:tblLook w:val="0000" w:firstRow="0" w:lastRow="0" w:firstColumn="0" w:lastColumn="0" w:noHBand="0" w:noVBand="0"/>
      </w:tblPr>
      <w:tblGrid>
        <w:gridCol w:w="4479"/>
        <w:gridCol w:w="1985"/>
        <w:gridCol w:w="624"/>
        <w:gridCol w:w="454"/>
        <w:gridCol w:w="144"/>
        <w:gridCol w:w="1418"/>
        <w:gridCol w:w="284"/>
        <w:gridCol w:w="425"/>
        <w:gridCol w:w="284"/>
      </w:tblGrid>
      <w:tr w:rsidR="008E6EFD">
        <w:trPr>
          <w:cantSplit/>
        </w:trPr>
        <w:tc>
          <w:tcPr>
            <w:tcW w:w="4479" w:type="dxa"/>
            <w:shd w:val="clear" w:color="auto" w:fill="auto"/>
            <w:vAlign w:val="bottom"/>
          </w:tcPr>
          <w:p w:rsidR="008E6EFD" w:rsidRDefault="008E6EFD">
            <w:pPr>
              <w:snapToGrid w:val="0"/>
            </w:pPr>
          </w:p>
          <w:p w:rsidR="008E6EFD" w:rsidRDefault="008E6EFD">
            <w:pPr>
              <w:rPr>
                <w:sz w:val="18"/>
                <w:szCs w:val="18"/>
              </w:rPr>
            </w:pPr>
            <w:r>
              <w:rPr>
                <w:sz w:val="18"/>
                <w:szCs w:val="18"/>
              </w:rPr>
              <w:t>Подпись претендента (его полномочного представителя)</w:t>
            </w:r>
          </w:p>
        </w:tc>
        <w:tc>
          <w:tcPr>
            <w:tcW w:w="1985" w:type="dxa"/>
            <w:tcBorders>
              <w:bottom w:val="single" w:sz="4" w:space="0" w:color="000000"/>
            </w:tcBorders>
            <w:shd w:val="clear" w:color="auto" w:fill="auto"/>
            <w:vAlign w:val="bottom"/>
          </w:tcPr>
          <w:p w:rsidR="008E6EFD" w:rsidRDefault="008E6EFD">
            <w:pPr>
              <w:snapToGrid w:val="0"/>
              <w:jc w:val="center"/>
              <w:rPr>
                <w:sz w:val="18"/>
                <w:szCs w:val="18"/>
              </w:rPr>
            </w:pPr>
          </w:p>
        </w:tc>
        <w:tc>
          <w:tcPr>
            <w:tcW w:w="624" w:type="dxa"/>
            <w:shd w:val="clear" w:color="auto" w:fill="auto"/>
            <w:vAlign w:val="bottom"/>
          </w:tcPr>
          <w:p w:rsidR="008E6EFD" w:rsidRDefault="008E6EFD">
            <w:pPr>
              <w:snapToGrid w:val="0"/>
              <w:jc w:val="center"/>
              <w:rPr>
                <w:sz w:val="18"/>
                <w:szCs w:val="18"/>
              </w:rPr>
            </w:pPr>
            <w:r>
              <w:rPr>
                <w:sz w:val="18"/>
                <w:szCs w:val="18"/>
              </w:rPr>
              <w:t>Дата  "</w:t>
            </w:r>
          </w:p>
        </w:tc>
        <w:tc>
          <w:tcPr>
            <w:tcW w:w="454" w:type="dxa"/>
            <w:tcBorders>
              <w:bottom w:val="single" w:sz="4" w:space="0" w:color="000000"/>
            </w:tcBorders>
            <w:shd w:val="clear" w:color="auto" w:fill="auto"/>
            <w:vAlign w:val="bottom"/>
          </w:tcPr>
          <w:p w:rsidR="008E6EFD" w:rsidRDefault="008E6EFD">
            <w:pPr>
              <w:snapToGrid w:val="0"/>
              <w:jc w:val="center"/>
              <w:rPr>
                <w:sz w:val="18"/>
                <w:szCs w:val="18"/>
              </w:rPr>
            </w:pPr>
          </w:p>
        </w:tc>
        <w:tc>
          <w:tcPr>
            <w:tcW w:w="144" w:type="dxa"/>
            <w:shd w:val="clear" w:color="auto" w:fill="auto"/>
            <w:vAlign w:val="bottom"/>
          </w:tcPr>
          <w:p w:rsidR="008E6EFD" w:rsidRDefault="008E6EFD">
            <w:pPr>
              <w:snapToGrid w:val="0"/>
              <w:jc w:val="center"/>
              <w:rPr>
                <w:sz w:val="18"/>
                <w:szCs w:val="18"/>
              </w:rPr>
            </w:pPr>
            <w:r>
              <w:rPr>
                <w:sz w:val="18"/>
                <w:szCs w:val="18"/>
              </w:rPr>
              <w:t>"</w:t>
            </w:r>
          </w:p>
        </w:tc>
        <w:tc>
          <w:tcPr>
            <w:tcW w:w="1418"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84" w:type="dxa"/>
            <w:shd w:val="clear" w:color="auto" w:fill="auto"/>
            <w:vAlign w:val="bottom"/>
          </w:tcPr>
          <w:p w:rsidR="008E6EFD" w:rsidRDefault="008E6EFD">
            <w:pPr>
              <w:snapToGrid w:val="0"/>
              <w:jc w:val="center"/>
              <w:rPr>
                <w:sz w:val="18"/>
                <w:szCs w:val="18"/>
              </w:rPr>
            </w:pPr>
            <w:r>
              <w:rPr>
                <w:sz w:val="18"/>
                <w:szCs w:val="18"/>
              </w:rPr>
              <w:t>20</w:t>
            </w:r>
          </w:p>
        </w:tc>
        <w:tc>
          <w:tcPr>
            <w:tcW w:w="425"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84" w:type="dxa"/>
            <w:shd w:val="clear" w:color="auto" w:fill="auto"/>
            <w:vAlign w:val="bottom"/>
          </w:tcPr>
          <w:p w:rsidR="008E6EFD" w:rsidRDefault="008E6EFD">
            <w:pPr>
              <w:snapToGrid w:val="0"/>
              <w:rPr>
                <w:sz w:val="18"/>
                <w:szCs w:val="18"/>
              </w:rPr>
            </w:pPr>
            <w:r>
              <w:rPr>
                <w:sz w:val="18"/>
                <w:szCs w:val="18"/>
              </w:rPr>
              <w:t>г.</w:t>
            </w:r>
          </w:p>
        </w:tc>
      </w:tr>
    </w:tbl>
    <w:p w:rsidR="008E6EFD" w:rsidRDefault="008E6EFD">
      <w:pPr>
        <w:tabs>
          <w:tab w:val="left" w:pos="7513"/>
        </w:tabs>
        <w:spacing w:before="40" w:after="480"/>
        <w:ind w:right="2211" w:firstLine="6095"/>
        <w:rPr>
          <w:sz w:val="18"/>
          <w:szCs w:val="18"/>
        </w:rPr>
      </w:pPr>
      <w:r>
        <w:rPr>
          <w:sz w:val="18"/>
          <w:szCs w:val="18"/>
        </w:rPr>
        <w:t>М.П.</w:t>
      </w:r>
    </w:p>
    <w:p w:rsidR="008E6EFD" w:rsidRDefault="008E6EFD">
      <w:pPr>
        <w:tabs>
          <w:tab w:val="left" w:pos="7513"/>
        </w:tabs>
        <w:ind w:right="2211"/>
        <w:rPr>
          <w:sz w:val="18"/>
          <w:szCs w:val="18"/>
        </w:rPr>
      </w:pPr>
      <w:r>
        <w:rPr>
          <w:sz w:val="18"/>
          <w:szCs w:val="18"/>
        </w:rPr>
        <w:t>Заявка принята продавцом (его полномочным представителем)</w:t>
      </w:r>
    </w:p>
    <w:tbl>
      <w:tblPr>
        <w:tblW w:w="0" w:type="auto"/>
        <w:tblLayout w:type="fixed"/>
        <w:tblCellMar>
          <w:left w:w="28" w:type="dxa"/>
          <w:right w:w="28" w:type="dxa"/>
        </w:tblCellMar>
        <w:tblLook w:val="0000" w:firstRow="0" w:lastRow="0" w:firstColumn="0" w:lastColumn="0" w:noHBand="0" w:noVBand="0"/>
      </w:tblPr>
      <w:tblGrid>
        <w:gridCol w:w="170"/>
        <w:gridCol w:w="454"/>
        <w:gridCol w:w="144"/>
        <w:gridCol w:w="1418"/>
        <w:gridCol w:w="284"/>
        <w:gridCol w:w="425"/>
        <w:gridCol w:w="284"/>
        <w:gridCol w:w="284"/>
        <w:gridCol w:w="454"/>
        <w:gridCol w:w="284"/>
        <w:gridCol w:w="454"/>
        <w:gridCol w:w="454"/>
      </w:tblGrid>
      <w:tr w:rsidR="008E6EFD">
        <w:trPr>
          <w:cantSplit/>
        </w:trPr>
        <w:tc>
          <w:tcPr>
            <w:tcW w:w="170" w:type="dxa"/>
            <w:shd w:val="clear" w:color="auto" w:fill="auto"/>
            <w:vAlign w:val="bottom"/>
          </w:tcPr>
          <w:p w:rsidR="008E6EFD" w:rsidRDefault="008E6EFD">
            <w:pPr>
              <w:snapToGrid w:val="0"/>
              <w:jc w:val="center"/>
              <w:rPr>
                <w:sz w:val="18"/>
                <w:szCs w:val="18"/>
              </w:rPr>
            </w:pPr>
            <w:r>
              <w:rPr>
                <w:sz w:val="18"/>
                <w:szCs w:val="18"/>
              </w:rPr>
              <w:t>"</w:t>
            </w:r>
          </w:p>
        </w:tc>
        <w:tc>
          <w:tcPr>
            <w:tcW w:w="454" w:type="dxa"/>
            <w:tcBorders>
              <w:bottom w:val="single" w:sz="4" w:space="0" w:color="000000"/>
            </w:tcBorders>
            <w:shd w:val="clear" w:color="auto" w:fill="auto"/>
            <w:vAlign w:val="bottom"/>
          </w:tcPr>
          <w:p w:rsidR="008E6EFD" w:rsidRDefault="008E6EFD">
            <w:pPr>
              <w:snapToGrid w:val="0"/>
              <w:jc w:val="center"/>
              <w:rPr>
                <w:sz w:val="18"/>
                <w:szCs w:val="18"/>
              </w:rPr>
            </w:pPr>
          </w:p>
        </w:tc>
        <w:tc>
          <w:tcPr>
            <w:tcW w:w="144" w:type="dxa"/>
            <w:shd w:val="clear" w:color="auto" w:fill="auto"/>
            <w:vAlign w:val="bottom"/>
          </w:tcPr>
          <w:p w:rsidR="008E6EFD" w:rsidRDefault="008E6EFD">
            <w:pPr>
              <w:snapToGrid w:val="0"/>
              <w:jc w:val="center"/>
              <w:rPr>
                <w:sz w:val="18"/>
                <w:szCs w:val="18"/>
              </w:rPr>
            </w:pPr>
            <w:r>
              <w:rPr>
                <w:sz w:val="18"/>
                <w:szCs w:val="18"/>
              </w:rPr>
              <w:t>"</w:t>
            </w:r>
          </w:p>
        </w:tc>
        <w:tc>
          <w:tcPr>
            <w:tcW w:w="1418"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84" w:type="dxa"/>
            <w:shd w:val="clear" w:color="auto" w:fill="auto"/>
            <w:vAlign w:val="bottom"/>
          </w:tcPr>
          <w:p w:rsidR="008E6EFD" w:rsidRDefault="008E6EFD">
            <w:pPr>
              <w:snapToGrid w:val="0"/>
              <w:jc w:val="center"/>
              <w:rPr>
                <w:sz w:val="18"/>
                <w:szCs w:val="18"/>
              </w:rPr>
            </w:pPr>
            <w:r>
              <w:rPr>
                <w:sz w:val="18"/>
                <w:szCs w:val="18"/>
              </w:rPr>
              <w:t>20</w:t>
            </w:r>
          </w:p>
        </w:tc>
        <w:tc>
          <w:tcPr>
            <w:tcW w:w="425"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84" w:type="dxa"/>
            <w:shd w:val="clear" w:color="auto" w:fill="auto"/>
            <w:vAlign w:val="bottom"/>
          </w:tcPr>
          <w:p w:rsidR="008E6EFD" w:rsidRDefault="008E6EFD">
            <w:pPr>
              <w:snapToGrid w:val="0"/>
              <w:rPr>
                <w:sz w:val="18"/>
                <w:szCs w:val="18"/>
              </w:rPr>
            </w:pPr>
            <w:r>
              <w:rPr>
                <w:sz w:val="18"/>
                <w:szCs w:val="18"/>
              </w:rPr>
              <w:t>г.</w:t>
            </w:r>
          </w:p>
        </w:tc>
        <w:tc>
          <w:tcPr>
            <w:tcW w:w="284" w:type="dxa"/>
            <w:shd w:val="clear" w:color="auto" w:fill="auto"/>
            <w:vAlign w:val="bottom"/>
          </w:tcPr>
          <w:p w:rsidR="008E6EFD" w:rsidRDefault="008E6EFD">
            <w:pPr>
              <w:snapToGrid w:val="0"/>
              <w:jc w:val="center"/>
              <w:rPr>
                <w:sz w:val="18"/>
                <w:szCs w:val="18"/>
              </w:rPr>
            </w:pPr>
            <w:r>
              <w:rPr>
                <w:sz w:val="18"/>
                <w:szCs w:val="18"/>
              </w:rPr>
              <w:t>в</w:t>
            </w:r>
          </w:p>
        </w:tc>
        <w:tc>
          <w:tcPr>
            <w:tcW w:w="454" w:type="dxa"/>
            <w:tcBorders>
              <w:bottom w:val="single" w:sz="4" w:space="0" w:color="000000"/>
            </w:tcBorders>
            <w:shd w:val="clear" w:color="auto" w:fill="auto"/>
            <w:vAlign w:val="bottom"/>
          </w:tcPr>
          <w:p w:rsidR="008E6EFD" w:rsidRDefault="008E6EFD">
            <w:pPr>
              <w:snapToGrid w:val="0"/>
              <w:jc w:val="center"/>
              <w:rPr>
                <w:sz w:val="18"/>
                <w:szCs w:val="18"/>
              </w:rPr>
            </w:pPr>
          </w:p>
        </w:tc>
        <w:tc>
          <w:tcPr>
            <w:tcW w:w="284" w:type="dxa"/>
            <w:shd w:val="clear" w:color="auto" w:fill="auto"/>
          </w:tcPr>
          <w:p w:rsidR="008E6EFD" w:rsidRDefault="008E6EFD">
            <w:pPr>
              <w:snapToGrid w:val="0"/>
              <w:jc w:val="center"/>
              <w:rPr>
                <w:sz w:val="18"/>
                <w:szCs w:val="18"/>
              </w:rPr>
            </w:pPr>
            <w:r>
              <w:rPr>
                <w:sz w:val="18"/>
                <w:szCs w:val="18"/>
              </w:rPr>
              <w:t>ч.</w:t>
            </w:r>
          </w:p>
        </w:tc>
        <w:tc>
          <w:tcPr>
            <w:tcW w:w="454" w:type="dxa"/>
            <w:tcBorders>
              <w:bottom w:val="single" w:sz="4" w:space="0" w:color="000000"/>
            </w:tcBorders>
            <w:shd w:val="clear" w:color="auto" w:fill="auto"/>
          </w:tcPr>
          <w:p w:rsidR="008E6EFD" w:rsidRDefault="008E6EFD">
            <w:pPr>
              <w:snapToGrid w:val="0"/>
              <w:jc w:val="center"/>
              <w:rPr>
                <w:sz w:val="18"/>
                <w:szCs w:val="18"/>
              </w:rPr>
            </w:pPr>
          </w:p>
        </w:tc>
        <w:tc>
          <w:tcPr>
            <w:tcW w:w="454" w:type="dxa"/>
            <w:shd w:val="clear" w:color="auto" w:fill="auto"/>
          </w:tcPr>
          <w:p w:rsidR="008E6EFD" w:rsidRDefault="008E6EFD">
            <w:pPr>
              <w:snapToGrid w:val="0"/>
              <w:jc w:val="center"/>
            </w:pPr>
            <w:r>
              <w:rPr>
                <w:sz w:val="18"/>
                <w:szCs w:val="18"/>
              </w:rPr>
              <w:t>мин.</w:t>
            </w:r>
          </w:p>
        </w:tc>
      </w:tr>
    </w:tbl>
    <w:p w:rsidR="008E6EFD" w:rsidRDefault="008E6EFD"/>
    <w:tbl>
      <w:tblPr>
        <w:tblW w:w="0" w:type="auto"/>
        <w:tblLayout w:type="fixed"/>
        <w:tblCellMar>
          <w:left w:w="28" w:type="dxa"/>
          <w:right w:w="28" w:type="dxa"/>
        </w:tblCellMar>
        <w:tblLook w:val="0000" w:firstRow="0" w:lastRow="0" w:firstColumn="0" w:lastColumn="0" w:noHBand="0" w:noVBand="0"/>
      </w:tblPr>
      <w:tblGrid>
        <w:gridCol w:w="4253"/>
        <w:gridCol w:w="2211"/>
      </w:tblGrid>
      <w:tr w:rsidR="008E6EFD">
        <w:trPr>
          <w:cantSplit/>
        </w:trPr>
        <w:tc>
          <w:tcPr>
            <w:tcW w:w="4253" w:type="dxa"/>
            <w:shd w:val="clear" w:color="auto" w:fill="auto"/>
            <w:vAlign w:val="bottom"/>
          </w:tcPr>
          <w:p w:rsidR="008E6EFD" w:rsidRDefault="008E6EFD">
            <w:pPr>
              <w:snapToGrid w:val="0"/>
              <w:spacing w:before="60"/>
              <w:rPr>
                <w:sz w:val="18"/>
                <w:szCs w:val="18"/>
              </w:rPr>
            </w:pPr>
            <w:r>
              <w:rPr>
                <w:sz w:val="18"/>
                <w:szCs w:val="18"/>
              </w:rPr>
              <w:t>Подпись уполномоченного лица, принявшего заявку</w:t>
            </w:r>
          </w:p>
        </w:tc>
        <w:tc>
          <w:tcPr>
            <w:tcW w:w="2211" w:type="dxa"/>
            <w:shd w:val="clear" w:color="auto" w:fill="auto"/>
            <w:vAlign w:val="bottom"/>
          </w:tcPr>
          <w:p w:rsidR="008E6EFD" w:rsidRDefault="008E6EFD">
            <w:pPr>
              <w:snapToGrid w:val="0"/>
              <w:spacing w:before="60"/>
              <w:jc w:val="center"/>
              <w:rPr>
                <w:sz w:val="18"/>
                <w:szCs w:val="18"/>
              </w:rPr>
            </w:pPr>
          </w:p>
        </w:tc>
      </w:tr>
      <w:tr w:rsidR="008E6EFD">
        <w:trPr>
          <w:cantSplit/>
        </w:trPr>
        <w:tc>
          <w:tcPr>
            <w:tcW w:w="4253" w:type="dxa"/>
            <w:shd w:val="clear" w:color="auto" w:fill="auto"/>
            <w:vAlign w:val="bottom"/>
          </w:tcPr>
          <w:p w:rsidR="008E6EFD" w:rsidRDefault="008E6EFD">
            <w:pPr>
              <w:snapToGrid w:val="0"/>
              <w:spacing w:before="60"/>
              <w:rPr>
                <w:sz w:val="18"/>
                <w:szCs w:val="18"/>
              </w:rPr>
            </w:pPr>
          </w:p>
        </w:tc>
        <w:tc>
          <w:tcPr>
            <w:tcW w:w="2211" w:type="dxa"/>
            <w:tcBorders>
              <w:bottom w:val="single" w:sz="4" w:space="0" w:color="000000"/>
            </w:tcBorders>
            <w:shd w:val="clear" w:color="auto" w:fill="auto"/>
            <w:vAlign w:val="bottom"/>
          </w:tcPr>
          <w:p w:rsidR="008E6EFD" w:rsidRDefault="008E6EFD">
            <w:pPr>
              <w:snapToGrid w:val="0"/>
              <w:spacing w:before="60"/>
              <w:jc w:val="center"/>
              <w:rPr>
                <w:sz w:val="18"/>
                <w:szCs w:val="18"/>
              </w:rPr>
            </w:pPr>
          </w:p>
        </w:tc>
      </w:tr>
    </w:tbl>
    <w:p w:rsidR="008E6EFD" w:rsidRDefault="008E6EFD"/>
    <w:p w:rsidR="008E6EFD" w:rsidRDefault="008E6EFD"/>
    <w:p w:rsidR="008E6EFD" w:rsidRDefault="008E6EFD">
      <w:pPr>
        <w:jc w:val="both"/>
        <w:rPr>
          <w:sz w:val="20"/>
        </w:rPr>
      </w:pPr>
      <w:r>
        <w:rPr>
          <w:b/>
          <w:sz w:val="20"/>
        </w:rPr>
        <w:t>Я ознакомен(а), что:</w:t>
      </w:r>
    </w:p>
    <w:p w:rsidR="008E6EFD" w:rsidRDefault="008E6EFD">
      <w:pPr>
        <w:jc w:val="both"/>
        <w:rPr>
          <w:sz w:val="20"/>
        </w:rPr>
      </w:pPr>
      <w:r>
        <w:rPr>
          <w:sz w:val="20"/>
        </w:rPr>
        <w:t>1. Настоящим я выражаю согласие на обработку предоставленных мною персональных данных в соответствии с ФЗ от 27.07.2006г. №152-ФЗ «О персональных данных».</w:t>
      </w:r>
    </w:p>
    <w:p w:rsidR="008E6EFD" w:rsidRDefault="008E6EFD">
      <w:pPr>
        <w:jc w:val="both"/>
        <w:rPr>
          <w:sz w:val="20"/>
        </w:rPr>
      </w:pPr>
      <w:r>
        <w:rPr>
          <w:sz w:val="20"/>
        </w:rPr>
        <w:t>2. За точность сведений, указанных мною в заявке и соответствием предоставленных копий правоустанавливающих документов подлинникам несу полную ответственность.</w:t>
      </w:r>
    </w:p>
    <w:p w:rsidR="008E6EFD" w:rsidRDefault="008E6EFD">
      <w:pPr>
        <w:jc w:val="both"/>
        <w:rPr>
          <w:sz w:val="20"/>
        </w:rPr>
      </w:pPr>
    </w:p>
    <w:p w:rsidR="008E6EFD" w:rsidRDefault="008E6EFD">
      <w:pPr>
        <w:jc w:val="both"/>
        <w:rPr>
          <w:sz w:val="20"/>
        </w:rPr>
      </w:pPr>
    </w:p>
    <w:p w:rsidR="008E6EFD" w:rsidRDefault="008E6EFD">
      <w:pPr>
        <w:jc w:val="both"/>
        <w:rPr>
          <w:sz w:val="20"/>
        </w:rPr>
      </w:pPr>
      <w:r>
        <w:rPr>
          <w:sz w:val="20"/>
        </w:rPr>
        <w:t>______________                                                                      ____________________/______________________/</w:t>
      </w:r>
    </w:p>
    <w:p w:rsidR="008E6EFD" w:rsidRDefault="008E6EFD">
      <w:pPr>
        <w:jc w:val="both"/>
        <w:rPr>
          <w:sz w:val="20"/>
        </w:rPr>
      </w:pPr>
      <w:r>
        <w:rPr>
          <w:sz w:val="20"/>
        </w:rPr>
        <w:t xml:space="preserve">   (дата)                                                                                                (подпись)</w:t>
      </w:r>
    </w:p>
    <w:p w:rsidR="008E6EFD" w:rsidRDefault="008E6EFD">
      <w:pPr>
        <w:jc w:val="center"/>
        <w:rPr>
          <w:sz w:val="20"/>
        </w:rPr>
      </w:pPr>
    </w:p>
    <w:p w:rsidR="008E6EFD" w:rsidRDefault="008E6EFD">
      <w:pPr>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color w:val="000000"/>
          <w:u w:val="single"/>
        </w:rPr>
      </w:pPr>
    </w:p>
    <w:p w:rsidR="008E6EFD" w:rsidRDefault="008E6EFD">
      <w:pPr>
        <w:spacing w:before="120" w:after="120"/>
        <w:ind w:firstLine="720"/>
        <w:jc w:val="right"/>
        <w:rPr>
          <w:b/>
        </w:rPr>
      </w:pPr>
      <w:r>
        <w:rPr>
          <w:color w:val="000000"/>
          <w:u w:val="single"/>
        </w:rPr>
        <w:t>Приложение №2</w:t>
      </w:r>
    </w:p>
    <w:p w:rsidR="008E6EFD" w:rsidRDefault="008E6EFD">
      <w:pPr>
        <w:spacing w:before="120" w:after="120"/>
        <w:ind w:firstLine="720"/>
        <w:jc w:val="center"/>
      </w:pPr>
      <w:r>
        <w:rPr>
          <w:b/>
        </w:rPr>
        <w:t>БЛОК-СХЕМА</w:t>
      </w:r>
    </w:p>
    <w:p w:rsidR="008E6EFD" w:rsidRDefault="008E6EFD">
      <w:pPr>
        <w:snapToGrid w:val="0"/>
        <w:jc w:val="center"/>
        <w:rPr>
          <w:color w:val="000000"/>
          <w:sz w:val="22"/>
          <w:szCs w:val="22"/>
        </w:rPr>
      </w:pPr>
      <w:r>
        <w:t>исполнения м</w:t>
      </w:r>
      <w:r>
        <w:rPr>
          <w:color w:val="000000"/>
        </w:rPr>
        <w:t>униципальной услуги</w:t>
      </w:r>
      <w:r>
        <w:rPr>
          <w:color w:val="000000"/>
          <w:sz w:val="22"/>
          <w:szCs w:val="22"/>
        </w:rPr>
        <w:t xml:space="preserve"> «Оформление по результатам торгов договоров аренды объектов движимого и недвижимого муниципального имущества муниципального образования «Константиновский район»»</w:t>
      </w:r>
    </w:p>
    <w:p w:rsidR="008E6EFD" w:rsidRDefault="008E6EFD">
      <w:pPr>
        <w:snapToGrid w:val="0"/>
        <w:jc w:val="center"/>
        <w:rPr>
          <w:color w:val="000000"/>
          <w:sz w:val="22"/>
          <w:szCs w:val="22"/>
        </w:rPr>
      </w:pPr>
    </w:p>
    <w:p w:rsidR="008E6EFD" w:rsidRDefault="008E6EFD">
      <w:pPr>
        <w:jc w:val="center"/>
      </w:pPr>
    </w:p>
    <w:p w:rsidR="008E6EFD" w:rsidRDefault="008E6EFD">
      <w:pPr>
        <w:pStyle w:val="22"/>
        <w:tabs>
          <w:tab w:val="left" w:pos="0"/>
        </w:tabs>
        <w:ind w:firstLine="0"/>
        <w:jc w:val="left"/>
      </w:pP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 xml:space="preserve">Постановление Администрации Константиновского района </w:t>
      </w: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о продаже права на заключение договора аренды муниципального имущества</w:t>
      </w:r>
    </w:p>
    <w:p w:rsidR="008E6EFD" w:rsidRDefault="00BE43E1">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2799080</wp:posOffset>
                </wp:positionH>
                <wp:positionV relativeFrom="paragraph">
                  <wp:posOffset>24130</wp:posOffset>
                </wp:positionV>
                <wp:extent cx="0" cy="227965"/>
                <wp:effectExtent l="55880" t="5080" r="58420" b="1460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1.9pt" to="220.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" strokeweight=".26mm">
                <v:stroke endarrow="block" joinstyle="miter" endcap="square"/>
              </v:line>
            </w:pict>
          </mc:Fallback>
        </mc:AlternateContent>
      </w:r>
    </w:p>
    <w:p w:rsidR="008E6EFD" w:rsidRDefault="008E6EFD">
      <w:pPr>
        <w:pStyle w:val="22"/>
        <w:tabs>
          <w:tab w:val="left" w:pos="0"/>
        </w:tabs>
        <w:ind w:firstLine="0"/>
        <w:jc w:val="left"/>
      </w:pP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 xml:space="preserve">Информационное сообщение в периодической печати, размещение на официальном сайте Интернет-сайте Российской Федерации </w:t>
      </w:r>
      <w:hyperlink r:id="rId16" w:history="1">
        <w:r>
          <w:rPr>
            <w:rStyle w:val="a3"/>
          </w:rPr>
          <w:t>www.torgi.gov.ru</w:t>
        </w:r>
      </w:hyperlink>
      <w:r w:rsidRPr="00820B5F">
        <w:t xml:space="preserve"> </w:t>
      </w:r>
      <w:r>
        <w:t>и на официальном Интернет-сайте Администрации Константиновского района об объявлении торгов по продаже права на заключение договора аренды муниципального имущества,  способе торгов и перечне необходимых документов</w:t>
      </w:r>
    </w:p>
    <w:p w:rsidR="008E6EFD" w:rsidRDefault="00BE43E1">
      <w:pPr>
        <w:pStyle w:val="22"/>
        <w:tabs>
          <w:tab w:val="left" w:pos="0"/>
        </w:tabs>
        <w:ind w:firstLine="0"/>
        <w:jc w:val="left"/>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77470</wp:posOffset>
                </wp:positionV>
                <wp:extent cx="0" cy="227965"/>
                <wp:effectExtent l="56515" t="10795" r="57785" b="184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5pt,6.1pt" to="220.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" strokeweight=".26mm">
                <v:stroke endarrow="block" joinstyle="miter" endcap="square"/>
              </v:line>
            </w:pict>
          </mc:Fallback>
        </mc:AlternateContent>
      </w:r>
      <w:r w:rsidR="008E6EFD">
        <w:t xml:space="preserve">                             </w:t>
      </w:r>
    </w:p>
    <w:p w:rsidR="008E6EFD" w:rsidRDefault="008E6EFD">
      <w:pPr>
        <w:pStyle w:val="22"/>
        <w:tabs>
          <w:tab w:val="left" w:pos="0"/>
        </w:tabs>
        <w:ind w:firstLine="0"/>
        <w:jc w:val="left"/>
      </w:pP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Прием и регистрация заявок  от юридических и физических лиц, желающих принять участие в торгах</w:t>
      </w:r>
    </w:p>
    <w:p w:rsidR="008E6EFD" w:rsidRDefault="00BE43E1">
      <w:pPr>
        <w:pStyle w:val="22"/>
        <w:tabs>
          <w:tab w:val="left" w:pos="0"/>
        </w:tabs>
        <w:ind w:firstLine="0"/>
        <w:jc w:val="left"/>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2799080</wp:posOffset>
                </wp:positionH>
                <wp:positionV relativeFrom="paragraph">
                  <wp:posOffset>24130</wp:posOffset>
                </wp:positionV>
                <wp:extent cx="0" cy="229235"/>
                <wp:effectExtent l="55880" t="5080" r="58420" b="228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1.9pt" to="220.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" strokeweight=".26mm">
                <v:stroke endarrow="block" joinstyle="miter" endcap="square"/>
              </v:line>
            </w:pict>
          </mc:Fallback>
        </mc:AlternateContent>
      </w:r>
      <w:r w:rsidR="008E6EFD">
        <w:tab/>
      </w:r>
    </w:p>
    <w:p w:rsidR="008E6EFD" w:rsidRDefault="008E6EFD">
      <w:pPr>
        <w:pStyle w:val="22"/>
        <w:tabs>
          <w:tab w:val="left" w:pos="0"/>
        </w:tabs>
        <w:ind w:firstLine="0"/>
        <w:jc w:val="left"/>
      </w:pP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Подписание протокола о допуске претендентов к участию в торгах</w:t>
      </w:r>
    </w:p>
    <w:p w:rsidR="008E6EFD" w:rsidRDefault="00BE43E1">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2799080</wp:posOffset>
                </wp:positionH>
                <wp:positionV relativeFrom="paragraph">
                  <wp:posOffset>31750</wp:posOffset>
                </wp:positionV>
                <wp:extent cx="0" cy="229235"/>
                <wp:effectExtent l="55880" t="12700" r="58420" b="152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2.5pt" to="2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" strokeweight=".26mm">
                <v:stroke endarrow="block" joinstyle="miter" endcap="square"/>
              </v:line>
            </w:pict>
          </mc:Fallback>
        </mc:AlternateContent>
      </w:r>
    </w:p>
    <w:p w:rsidR="008E6EFD" w:rsidRDefault="008E6EFD">
      <w:pPr>
        <w:pStyle w:val="22"/>
        <w:tabs>
          <w:tab w:val="left" w:pos="0"/>
        </w:tabs>
        <w:ind w:firstLine="0"/>
        <w:jc w:val="left"/>
      </w:pP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Проведение процедуры торгов в установленном порядке</w:t>
      </w:r>
    </w:p>
    <w:p w:rsidR="008E6EFD" w:rsidRDefault="00BE43E1">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2799080</wp:posOffset>
                </wp:positionH>
                <wp:positionV relativeFrom="paragraph">
                  <wp:posOffset>39370</wp:posOffset>
                </wp:positionV>
                <wp:extent cx="0" cy="229235"/>
                <wp:effectExtent l="55880" t="10795" r="58420" b="1714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3.1pt" to="220.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" strokeweight=".26mm">
                <v:stroke endarrow="block" joinstyle="miter" endcap="square"/>
              </v:line>
            </w:pict>
          </mc:Fallback>
        </mc:AlternateContent>
      </w:r>
    </w:p>
    <w:p w:rsidR="008E6EFD" w:rsidRDefault="008E6EFD">
      <w:pPr>
        <w:pStyle w:val="22"/>
        <w:tabs>
          <w:tab w:val="left" w:pos="0"/>
        </w:tabs>
        <w:ind w:firstLine="0"/>
        <w:jc w:val="left"/>
      </w:pP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Подписание протокола результатов торгов с победителем</w:t>
      </w:r>
    </w:p>
    <w:p w:rsidR="008E6EFD" w:rsidRDefault="00BE43E1">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2799080</wp:posOffset>
                </wp:positionH>
                <wp:positionV relativeFrom="paragraph">
                  <wp:posOffset>46990</wp:posOffset>
                </wp:positionV>
                <wp:extent cx="0" cy="229235"/>
                <wp:effectExtent l="55880" t="8890" r="5842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3.7pt" to="220.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" strokeweight=".26mm">
                <v:stroke endarrow="block" joinstyle="miter" endcap="square"/>
              </v:line>
            </w:pict>
          </mc:Fallback>
        </mc:AlternateContent>
      </w:r>
    </w:p>
    <w:p w:rsidR="008E6EFD" w:rsidRDefault="008E6EFD">
      <w:pPr>
        <w:pStyle w:val="22"/>
        <w:tabs>
          <w:tab w:val="left" w:pos="0"/>
        </w:tabs>
        <w:ind w:firstLine="0"/>
        <w:jc w:val="left"/>
      </w:pP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 xml:space="preserve">Размещение протокола результатов торгов  на официальном сайте </w:t>
      </w:r>
    </w:p>
    <w:p w:rsidR="008E6EFD" w:rsidRDefault="008E6EFD">
      <w:pPr>
        <w:pStyle w:val="22"/>
        <w:pBdr>
          <w:top w:val="single" w:sz="4" w:space="1" w:color="000000"/>
          <w:left w:val="single" w:sz="4" w:space="4" w:color="000000"/>
          <w:bottom w:val="single" w:sz="4" w:space="1" w:color="000000"/>
          <w:right w:val="single" w:sz="4" w:space="4" w:color="000000"/>
        </w:pBdr>
        <w:tabs>
          <w:tab w:val="left" w:pos="0"/>
        </w:tabs>
        <w:ind w:firstLine="0"/>
        <w:jc w:val="center"/>
        <w:rPr>
          <w:b/>
          <w:lang w:val="ru-RU"/>
        </w:rPr>
      </w:pPr>
      <w:r>
        <w:t xml:space="preserve">Интернет-сайте Российской Федерации </w:t>
      </w:r>
      <w:hyperlink r:id="rId17" w:history="1">
        <w:r>
          <w:rPr>
            <w:rStyle w:val="a3"/>
          </w:rPr>
          <w:t>www.torgi.gov.ru</w:t>
        </w:r>
      </w:hyperlink>
    </w:p>
    <w:p w:rsidR="008E6EFD" w:rsidRDefault="008E6EFD">
      <w:pPr>
        <w:pStyle w:val="22"/>
        <w:tabs>
          <w:tab w:val="left" w:pos="0"/>
        </w:tabs>
        <w:ind w:firstLine="0"/>
        <w:jc w:val="left"/>
      </w:pPr>
      <w:r>
        <w:rPr>
          <w:b/>
          <w:lang w:val="ru-RU"/>
        </w:rPr>
        <w:t xml:space="preserve">                                                                          </w:t>
      </w:r>
      <w:r w:rsidR="00BE43E1">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2799080</wp:posOffset>
                </wp:positionH>
                <wp:positionV relativeFrom="paragraph">
                  <wp:posOffset>15240</wp:posOffset>
                </wp:positionV>
                <wp:extent cx="0" cy="229235"/>
                <wp:effectExtent l="55880" t="5715" r="58420" b="222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1.2pt" to="2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" strokeweight=".26mm">
                <v:stroke endarrow="block" joinstyle="miter" endcap="square"/>
              </v:line>
            </w:pict>
          </mc:Fallback>
        </mc:AlternateContent>
      </w:r>
    </w:p>
    <w:p w:rsidR="008E6EFD" w:rsidRDefault="008E6EFD">
      <w:pPr>
        <w:pStyle w:val="22"/>
        <w:tabs>
          <w:tab w:val="left" w:pos="0"/>
        </w:tabs>
        <w:ind w:firstLine="0"/>
        <w:jc w:val="left"/>
      </w:pPr>
    </w:p>
    <w:p w:rsidR="008E6EFD" w:rsidRDefault="008E6EFD">
      <w:pPr>
        <w:pBdr>
          <w:top w:val="single" w:sz="4" w:space="1" w:color="000000"/>
          <w:left w:val="single" w:sz="4" w:space="4" w:color="000000"/>
          <w:bottom w:val="single" w:sz="4" w:space="1" w:color="000000"/>
          <w:right w:val="single" w:sz="4" w:space="4" w:color="000000"/>
        </w:pBdr>
        <w:tabs>
          <w:tab w:val="left" w:pos="720"/>
        </w:tabs>
        <w:jc w:val="center"/>
      </w:pPr>
      <w:r>
        <w:t>Оформление  договора  аренды муниципального имущества  в необходимом количестве экземпляров с Победителем торгов</w:t>
      </w:r>
    </w:p>
    <w:p w:rsidR="008E6EFD" w:rsidRDefault="00BE43E1">
      <w:pPr>
        <w:rPr>
          <w:b/>
          <w:lang w:val="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76200</wp:posOffset>
                </wp:positionV>
                <wp:extent cx="0" cy="229235"/>
                <wp:effectExtent l="57150" t="9525" r="57150" b="184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" strokeweight=".26mm">
                <v:stroke endarrow="block" joinstyle="miter" endcap="square"/>
              </v:line>
            </w:pict>
          </mc:Fallback>
        </mc:AlternateContent>
      </w:r>
    </w:p>
    <w:p w:rsidR="008E6EFD" w:rsidRDefault="008E6EFD">
      <w:pPr>
        <w:pStyle w:val="22"/>
        <w:tabs>
          <w:tab w:val="left" w:pos="0"/>
        </w:tabs>
        <w:ind w:firstLine="0"/>
        <w:jc w:val="left"/>
      </w:pPr>
    </w:p>
    <w:p w:rsidR="008E6EFD" w:rsidRDefault="008E6EFD">
      <w:pPr>
        <w:pBdr>
          <w:top w:val="single" w:sz="4" w:space="1" w:color="000000"/>
          <w:left w:val="single" w:sz="4" w:space="4" w:color="000000"/>
          <w:bottom w:val="single" w:sz="4" w:space="1" w:color="000000"/>
          <w:right w:val="single" w:sz="4" w:space="4" w:color="000000"/>
        </w:pBdr>
        <w:tabs>
          <w:tab w:val="left" w:pos="720"/>
        </w:tabs>
        <w:jc w:val="center"/>
      </w:pPr>
      <w:r>
        <w:t>Опубликование информационного сообщения о результатах торгов</w:t>
      </w:r>
    </w:p>
    <w:p w:rsidR="008E6EFD" w:rsidRDefault="008E6EFD">
      <w:pPr>
        <w:pBdr>
          <w:top w:val="single" w:sz="4" w:space="1" w:color="000000"/>
          <w:left w:val="single" w:sz="4" w:space="4" w:color="000000"/>
          <w:bottom w:val="single" w:sz="4" w:space="1" w:color="000000"/>
          <w:right w:val="single" w:sz="4" w:space="4" w:color="000000"/>
        </w:pBdr>
        <w:tabs>
          <w:tab w:val="left" w:pos="720"/>
        </w:tabs>
        <w:jc w:val="center"/>
      </w:pPr>
      <w:r>
        <w:t xml:space="preserve">в официальном печатном издании </w:t>
      </w:r>
    </w:p>
    <w:bookmarkEnd w:id="18"/>
    <w:p w:rsidR="008E6EFD" w:rsidRDefault="008E6EFD">
      <w:pPr>
        <w:jc w:val="center"/>
      </w:pPr>
    </w:p>
    <w:sectPr w:rsidR="008E6EFD">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5F"/>
    <w:rsid w:val="00820B5F"/>
    <w:rsid w:val="008467B4"/>
    <w:rsid w:val="008772FB"/>
    <w:rsid w:val="008E6EFD"/>
    <w:rsid w:val="00BE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OpenSymbol"/>
    </w:rPr>
  </w:style>
  <w:style w:type="character" w:customStyle="1" w:styleId="1">
    <w:name w:val="Основной шрифт абзаца1"/>
  </w:style>
  <w:style w:type="character" w:styleId="a3">
    <w:name w:val="Hyperlink"/>
    <w:rPr>
      <w:color w:val="0000FF"/>
      <w:u w:val="single"/>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western">
    <w:name w:val="western"/>
    <w:basedOn w:val="a"/>
    <w:pPr>
      <w:spacing w:before="280" w:after="280"/>
    </w:p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2">
    <w:name w:val="Основной текст с отступом 22"/>
    <w:basedOn w:val="a"/>
    <w:pPr>
      <w:ind w:firstLine="709"/>
      <w:jc w:val="both"/>
    </w:pPr>
    <w:rPr>
      <w:szCs w:val="20"/>
    </w:rPr>
  </w:style>
  <w:style w:type="paragraph" w:customStyle="1" w:styleId="20">
    <w:name w:val="Обычный (веб)20"/>
    <w:basedOn w:val="a"/>
    <w:pPr>
      <w:jc w:val="both"/>
    </w:pPr>
    <w:rPr>
      <w:color w:val="000000"/>
    </w:rPr>
  </w:style>
  <w:style w:type="paragraph" w:customStyle="1" w:styleId="21">
    <w:name w:val="Основной текст с отступом 21"/>
    <w:basedOn w:val="a"/>
    <w:pPr>
      <w:spacing w:line="360" w:lineRule="auto"/>
      <w:ind w:firstLine="540"/>
    </w:pPr>
  </w:style>
  <w:style w:type="paragraph" w:styleId="ab">
    <w:name w:val="Body Text Indent"/>
    <w:basedOn w:val="a"/>
    <w:pPr>
      <w:spacing w:after="120"/>
      <w:ind w:left="283"/>
    </w:pPr>
  </w:style>
  <w:style w:type="paragraph" w:styleId="ac">
    <w:name w:val="Balloon Text"/>
    <w:basedOn w:val="a"/>
    <w:link w:val="ad"/>
    <w:uiPriority w:val="99"/>
    <w:semiHidden/>
    <w:unhideWhenUsed/>
    <w:rsid w:val="00820B5F"/>
    <w:rPr>
      <w:rFonts w:ascii="Segoe UI" w:hAnsi="Segoe UI" w:cs="Segoe UI"/>
      <w:sz w:val="18"/>
      <w:szCs w:val="18"/>
    </w:rPr>
  </w:style>
  <w:style w:type="character" w:customStyle="1" w:styleId="ad">
    <w:name w:val="Текст выноски Знак"/>
    <w:link w:val="ac"/>
    <w:uiPriority w:val="99"/>
    <w:semiHidden/>
    <w:rsid w:val="00820B5F"/>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OpenSymbol"/>
    </w:rPr>
  </w:style>
  <w:style w:type="character" w:customStyle="1" w:styleId="1">
    <w:name w:val="Основной шрифт абзаца1"/>
  </w:style>
  <w:style w:type="character" w:styleId="a3">
    <w:name w:val="Hyperlink"/>
    <w:rPr>
      <w:color w:val="0000FF"/>
      <w:u w:val="single"/>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western">
    <w:name w:val="western"/>
    <w:basedOn w:val="a"/>
    <w:pPr>
      <w:spacing w:before="280" w:after="280"/>
    </w:p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2">
    <w:name w:val="Основной текст с отступом 22"/>
    <w:basedOn w:val="a"/>
    <w:pPr>
      <w:ind w:firstLine="709"/>
      <w:jc w:val="both"/>
    </w:pPr>
    <w:rPr>
      <w:szCs w:val="20"/>
    </w:rPr>
  </w:style>
  <w:style w:type="paragraph" w:customStyle="1" w:styleId="20">
    <w:name w:val="Обычный (веб)20"/>
    <w:basedOn w:val="a"/>
    <w:pPr>
      <w:jc w:val="both"/>
    </w:pPr>
    <w:rPr>
      <w:color w:val="000000"/>
    </w:rPr>
  </w:style>
  <w:style w:type="paragraph" w:customStyle="1" w:styleId="21">
    <w:name w:val="Основной текст с отступом 21"/>
    <w:basedOn w:val="a"/>
    <w:pPr>
      <w:spacing w:line="360" w:lineRule="auto"/>
      <w:ind w:firstLine="540"/>
    </w:pPr>
  </w:style>
  <w:style w:type="paragraph" w:styleId="ab">
    <w:name w:val="Body Text Indent"/>
    <w:basedOn w:val="a"/>
    <w:pPr>
      <w:spacing w:after="120"/>
      <w:ind w:left="283"/>
    </w:pPr>
  </w:style>
  <w:style w:type="paragraph" w:styleId="ac">
    <w:name w:val="Balloon Text"/>
    <w:basedOn w:val="a"/>
    <w:link w:val="ad"/>
    <w:uiPriority w:val="99"/>
    <w:semiHidden/>
    <w:unhideWhenUsed/>
    <w:rsid w:val="00820B5F"/>
    <w:rPr>
      <w:rFonts w:ascii="Segoe UI" w:hAnsi="Segoe UI" w:cs="Segoe UI"/>
      <w:sz w:val="18"/>
      <w:szCs w:val="18"/>
    </w:rPr>
  </w:style>
  <w:style w:type="character" w:customStyle="1" w:styleId="ad">
    <w:name w:val="Текст выноски Знак"/>
    <w:link w:val="ac"/>
    <w:uiPriority w:val="99"/>
    <w:semiHidden/>
    <w:rsid w:val="00820B5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400" TargetMode="External"/><Relationship Id="rId13" Type="http://schemas.openxmlformats.org/officeDocument/2006/relationships/hyperlink" Target="garantf1://12054854.1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25267.3012" TargetMode="External"/><Relationship Id="rId12" Type="http://schemas.openxmlformats.org/officeDocument/2006/relationships/hyperlink" Target="garantf1://12054854.1405"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adm-vidr@yandex.ru" TargetMode="External"/><Relationship Id="rId11" Type="http://schemas.openxmlformats.org/officeDocument/2006/relationships/hyperlink" Target="garantf1://12054854.1403"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garantf1://12029354.4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8812</Words>
  <Characters>50232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
  <LinksUpToDate>false</LinksUpToDate>
  <CharactersWithSpaces>58927</CharactersWithSpaces>
  <SharedDoc>false</SharedDoc>
  <HLinks>
    <vt:vector size="72" baseType="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4456463</vt:i4>
      </vt:variant>
      <vt:variant>
        <vt:i4>24</vt:i4>
      </vt:variant>
      <vt:variant>
        <vt:i4>0</vt:i4>
      </vt:variant>
      <vt:variant>
        <vt:i4>5</vt:i4>
      </vt:variant>
      <vt:variant>
        <vt:lpwstr>garantf1://12025267.3012/</vt:lpwstr>
      </vt:variant>
      <vt:variant>
        <vt:lpwstr/>
      </vt:variant>
      <vt:variant>
        <vt:i4>7405618</vt:i4>
      </vt:variant>
      <vt:variant>
        <vt:i4>21</vt:i4>
      </vt:variant>
      <vt:variant>
        <vt:i4>0</vt:i4>
      </vt:variant>
      <vt:variant>
        <vt:i4>5</vt:i4>
      </vt:variant>
      <vt:variant>
        <vt:lpwstr>garantf1://12054854.15/</vt:lpwstr>
      </vt:variant>
      <vt:variant>
        <vt:lpwstr/>
      </vt:variant>
      <vt:variant>
        <vt:i4>4521986</vt:i4>
      </vt:variant>
      <vt:variant>
        <vt:i4>18</vt:i4>
      </vt:variant>
      <vt:variant>
        <vt:i4>0</vt:i4>
      </vt:variant>
      <vt:variant>
        <vt:i4>5</vt:i4>
      </vt:variant>
      <vt:variant>
        <vt:lpwstr>garantf1://12054854.1405/</vt:lpwstr>
      </vt:variant>
      <vt:variant>
        <vt:lpwstr/>
      </vt:variant>
      <vt:variant>
        <vt:i4>4390914</vt:i4>
      </vt:variant>
      <vt:variant>
        <vt:i4>15</vt:i4>
      </vt:variant>
      <vt:variant>
        <vt:i4>0</vt:i4>
      </vt:variant>
      <vt:variant>
        <vt:i4>5</vt:i4>
      </vt:variant>
      <vt:variant>
        <vt:lpwstr>garantf1://12054854.1403/</vt:lpwstr>
      </vt:variant>
      <vt:variant>
        <vt:lpwstr/>
      </vt:variant>
      <vt:variant>
        <vt:i4>5636107</vt:i4>
      </vt:variant>
      <vt:variant>
        <vt:i4>12</vt:i4>
      </vt:variant>
      <vt:variant>
        <vt:i4>0</vt:i4>
      </vt:variant>
      <vt:variant>
        <vt:i4>5</vt:i4>
      </vt:variant>
      <vt:variant>
        <vt:lpwstr>garantf1://12029354.400/</vt:lpwstr>
      </vt:variant>
      <vt:variant>
        <vt:lpwstr/>
      </vt:variant>
      <vt:variant>
        <vt:i4>4456463</vt:i4>
      </vt:variant>
      <vt:variant>
        <vt:i4>9</vt:i4>
      </vt:variant>
      <vt:variant>
        <vt:i4>0</vt:i4>
      </vt:variant>
      <vt:variant>
        <vt:i4>5</vt:i4>
      </vt:variant>
      <vt:variant>
        <vt:lpwstr>garantf1://12025267.3012/</vt:lpwstr>
      </vt:variant>
      <vt:variant>
        <vt:lpwstr/>
      </vt:variant>
      <vt:variant>
        <vt:i4>5636107</vt:i4>
      </vt:variant>
      <vt:variant>
        <vt:i4>6</vt:i4>
      </vt:variant>
      <vt:variant>
        <vt:i4>0</vt:i4>
      </vt:variant>
      <vt:variant>
        <vt:i4>5</vt:i4>
      </vt:variant>
      <vt:variant>
        <vt:lpwstr>garantf1://12029354.400/</vt:lpwstr>
      </vt:variant>
      <vt:variant>
        <vt:lpwstr/>
      </vt:variant>
      <vt:variant>
        <vt:i4>4456463</vt:i4>
      </vt:variant>
      <vt:variant>
        <vt:i4>3</vt:i4>
      </vt:variant>
      <vt:variant>
        <vt:i4>0</vt:i4>
      </vt:variant>
      <vt:variant>
        <vt:i4>5</vt:i4>
      </vt:variant>
      <vt:variant>
        <vt:lpwstr>garantf1://12025267.3012/</vt:lpwstr>
      </vt:variant>
      <vt:variant>
        <vt:lpwstr/>
      </vt:variant>
      <vt:variant>
        <vt:i4>3342404</vt:i4>
      </vt:variant>
      <vt:variant>
        <vt:i4>0</vt:i4>
      </vt:variant>
      <vt:variant>
        <vt:i4>0</vt:i4>
      </vt:variant>
      <vt:variant>
        <vt:i4>5</vt:i4>
      </vt:variant>
      <vt:variant>
        <vt:lpwstr>mailto:adm-vidr@yandex.ru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Алексей Арешев</cp:lastModifiedBy>
  <cp:revision>2</cp:revision>
  <cp:lastPrinted>2016-02-29T12:19:00Z</cp:lastPrinted>
  <dcterms:created xsi:type="dcterms:W3CDTF">2016-04-14T12:03:00Z</dcterms:created>
  <dcterms:modified xsi:type="dcterms:W3CDTF">2016-04-14T12:03:00Z</dcterms:modified>
</cp:coreProperties>
</file>