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67" w:rsidRPr="0037661C" w:rsidRDefault="004D7367" w:rsidP="004D7367">
      <w:pPr>
        <w:pStyle w:val="a3"/>
        <w:ind w:firstLine="2880"/>
        <w:jc w:val="left"/>
        <w:outlineLvl w:val="0"/>
        <w:rPr>
          <w:b w:val="0"/>
          <w:sz w:val="28"/>
          <w:szCs w:val="28"/>
        </w:rPr>
      </w:pPr>
      <w:bookmarkStart w:id="0" w:name="_GoBack"/>
      <w:bookmarkEnd w:id="0"/>
      <w:r w:rsidRPr="0037661C">
        <w:rPr>
          <w:b w:val="0"/>
          <w:sz w:val="28"/>
          <w:szCs w:val="28"/>
        </w:rPr>
        <w:t>РОССИЙСКАЯ ФЕДЕРАЦИЯ</w:t>
      </w:r>
    </w:p>
    <w:p w:rsidR="004D7367" w:rsidRPr="0037661C" w:rsidRDefault="004D7367" w:rsidP="004D7367">
      <w:pPr>
        <w:jc w:val="center"/>
      </w:pPr>
      <w:r w:rsidRPr="0037661C">
        <w:t>РОСТОВСКАЯ ОБЛАСТЬ</w:t>
      </w:r>
    </w:p>
    <w:p w:rsidR="004D7367" w:rsidRPr="0037661C" w:rsidRDefault="004D7367" w:rsidP="004D7367">
      <w:pPr>
        <w:jc w:val="center"/>
      </w:pPr>
      <w:r w:rsidRPr="0037661C">
        <w:t>МУНИЦИПАЛЬНОЕ ОБРАЗОВАНИЕ</w:t>
      </w:r>
    </w:p>
    <w:p w:rsidR="004D7367" w:rsidRDefault="004D7367" w:rsidP="004D7367">
      <w:pPr>
        <w:jc w:val="center"/>
      </w:pPr>
      <w:r w:rsidRPr="0037661C">
        <w:t>«</w:t>
      </w:r>
      <w:r w:rsidR="00031E8E">
        <w:t>КОНСТАНТИНОВСКИЙ РАЙОН</w:t>
      </w:r>
      <w:r w:rsidRPr="0037661C">
        <w:t>»</w:t>
      </w:r>
    </w:p>
    <w:p w:rsidR="004D7367" w:rsidRDefault="004D7367" w:rsidP="004D7367">
      <w:pPr>
        <w:pStyle w:val="BodyText2"/>
        <w:jc w:val="center"/>
        <w:rPr>
          <w:szCs w:val="28"/>
        </w:rPr>
      </w:pPr>
    </w:p>
    <w:p w:rsidR="004D7367" w:rsidRPr="00122291" w:rsidRDefault="004D7367" w:rsidP="004D7367">
      <w:pPr>
        <w:pStyle w:val="BodyText2"/>
        <w:jc w:val="center"/>
        <w:rPr>
          <w:szCs w:val="28"/>
        </w:rPr>
      </w:pPr>
      <w:r w:rsidRPr="00122291">
        <w:rPr>
          <w:szCs w:val="28"/>
        </w:rPr>
        <w:t xml:space="preserve">АДМИНИСТРАЦИЯ </w:t>
      </w:r>
      <w:r w:rsidR="00031E8E">
        <w:rPr>
          <w:szCs w:val="28"/>
        </w:rPr>
        <w:t xml:space="preserve">КОНСТАНТИНОВСКОГО РАЙОНА </w:t>
      </w:r>
    </w:p>
    <w:p w:rsidR="004D7367" w:rsidRPr="00122291" w:rsidRDefault="004D7367" w:rsidP="004D7367"/>
    <w:p w:rsidR="004D7367" w:rsidRPr="00122291" w:rsidRDefault="007A695D" w:rsidP="004D7367">
      <w:pPr>
        <w:jc w:val="center"/>
      </w:pPr>
      <w:r>
        <w:t xml:space="preserve">РАСПОРЯЖЕНИЕ </w:t>
      </w:r>
    </w:p>
    <w:p w:rsidR="004D7367" w:rsidRPr="00963A2F" w:rsidRDefault="004D7367" w:rsidP="004D7367"/>
    <w:tbl>
      <w:tblPr>
        <w:tblW w:w="9288" w:type="dxa"/>
        <w:tblLook w:val="01E0" w:firstRow="1" w:lastRow="1" w:firstColumn="1" w:lastColumn="1" w:noHBand="0" w:noVBand="0"/>
      </w:tblPr>
      <w:tblGrid>
        <w:gridCol w:w="4219"/>
        <w:gridCol w:w="2410"/>
        <w:gridCol w:w="2659"/>
      </w:tblGrid>
      <w:tr w:rsidR="004D7367" w:rsidRPr="00963A2F">
        <w:tc>
          <w:tcPr>
            <w:tcW w:w="4219" w:type="dxa"/>
          </w:tcPr>
          <w:p w:rsidR="004D7367" w:rsidRPr="00963A2F" w:rsidRDefault="00492871" w:rsidP="004D0A5E">
            <w:pPr>
              <w:spacing w:before="40" w:line="228" w:lineRule="auto"/>
              <w:jc w:val="both"/>
            </w:pPr>
            <w:r>
              <w:t>25.09.2014</w:t>
            </w:r>
          </w:p>
        </w:tc>
        <w:tc>
          <w:tcPr>
            <w:tcW w:w="2410" w:type="dxa"/>
          </w:tcPr>
          <w:p w:rsidR="004D7367" w:rsidRPr="00082F4B" w:rsidRDefault="00031E8E" w:rsidP="004D0A5E">
            <w:pPr>
              <w:spacing w:before="40" w:line="228" w:lineRule="auto"/>
            </w:pPr>
            <w:r>
              <w:rPr>
                <w:bCs/>
              </w:rPr>
              <w:t xml:space="preserve">Константиновск </w:t>
            </w:r>
          </w:p>
        </w:tc>
        <w:tc>
          <w:tcPr>
            <w:tcW w:w="2659" w:type="dxa"/>
          </w:tcPr>
          <w:p w:rsidR="004D7367" w:rsidRPr="00963A2F" w:rsidRDefault="00031E8E" w:rsidP="004D0A5E">
            <w:pPr>
              <w:spacing w:before="40" w:line="228" w:lineRule="auto"/>
              <w:jc w:val="right"/>
            </w:pPr>
            <w:r>
              <w:t>№</w:t>
            </w:r>
            <w:r w:rsidR="00492871">
              <w:t>302</w:t>
            </w:r>
          </w:p>
        </w:tc>
      </w:tr>
    </w:tbl>
    <w:p w:rsidR="004D7367" w:rsidRDefault="004D7367" w:rsidP="004D7367">
      <w:pPr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7A695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7A695D" w:rsidRPr="007A695D" w:rsidRDefault="007A695D" w:rsidP="007A695D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95D">
              <w:rPr>
                <w:rFonts w:ascii="Times New Roman" w:hAnsi="Times New Roman" w:cs="Times New Roman"/>
                <w:sz w:val="28"/>
                <w:szCs w:val="28"/>
              </w:rPr>
              <w:t>Об утверждении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орядка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размещения</w:t>
            </w:r>
            <w:r w:rsidRPr="007A69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наполнения подразделов, посвященных вопросам противодействия коррупции, официальн</w:t>
            </w:r>
            <w:r w:rsidR="00E832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ого   сайта </w:t>
            </w:r>
            <w:r w:rsidRPr="007A69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E8324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 образования «</w:t>
            </w:r>
            <w:r w:rsidRPr="007A695D">
              <w:rPr>
                <w:rFonts w:ascii="Times New Roman" w:hAnsi="Times New Roman" w:cs="Times New Roman"/>
                <w:bCs/>
                <w:sz w:val="28"/>
                <w:szCs w:val="28"/>
              </w:rPr>
              <w:t>Константиновск</w:t>
            </w:r>
            <w:r w:rsidR="00E832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ий </w:t>
            </w:r>
            <w:r w:rsidRPr="007A69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  <w:r w:rsidR="00E8324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7A69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A695D" w:rsidRPr="00493D66" w:rsidRDefault="007A695D" w:rsidP="007A695D">
            <w:pPr>
              <w:jc w:val="both"/>
            </w:pPr>
          </w:p>
          <w:p w:rsidR="007A695D" w:rsidRDefault="007A695D" w:rsidP="007A695D">
            <w:pPr>
              <w:jc w:val="both"/>
            </w:pPr>
          </w:p>
        </w:tc>
      </w:tr>
    </w:tbl>
    <w:p w:rsidR="000A73E7" w:rsidRDefault="007A695D" w:rsidP="004D7367">
      <w:pPr>
        <w:ind w:firstLine="720"/>
        <w:jc w:val="both"/>
        <w:rPr>
          <w:lang w:eastAsia="en-US"/>
        </w:rPr>
      </w:pPr>
      <w:r w:rsidRPr="000D242D">
        <w:t xml:space="preserve">В соответствии с Федеральным законом </w:t>
      </w:r>
      <w:r w:rsidRPr="000D242D">
        <w:rPr>
          <w:lang w:eastAsia="en-US"/>
        </w:rPr>
        <w:t>от 09.02.2009 № 8-ФЗ «Об обеспечении доступа к информации о деятельности государственных органов и органов местного самоуправления»,</w:t>
      </w:r>
    </w:p>
    <w:p w:rsidR="007A695D" w:rsidRDefault="007A695D" w:rsidP="004D7367">
      <w:pPr>
        <w:ind w:firstLine="720"/>
        <w:jc w:val="both"/>
      </w:pPr>
    </w:p>
    <w:p w:rsidR="007A695D" w:rsidRDefault="007A695D" w:rsidP="007A695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7367" w:rsidRPr="007A695D" w:rsidRDefault="00AE7C39" w:rsidP="007A695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695D">
        <w:rPr>
          <w:rFonts w:ascii="Times New Roman" w:hAnsi="Times New Roman" w:cs="Times New Roman"/>
          <w:sz w:val="28"/>
          <w:szCs w:val="28"/>
        </w:rPr>
        <w:t>1. </w:t>
      </w:r>
      <w:r w:rsidR="007A695D" w:rsidRPr="007A695D">
        <w:rPr>
          <w:rFonts w:ascii="Times New Roman" w:hAnsi="Times New Roman" w:cs="Times New Roman"/>
          <w:sz w:val="28"/>
          <w:szCs w:val="28"/>
        </w:rPr>
        <w:t xml:space="preserve">Утвердить Порядок размещения и наполнения подразделов, посвященных вопросам противодействия коррупции, </w:t>
      </w:r>
      <w:r w:rsidR="00E83248" w:rsidRPr="007A695D">
        <w:rPr>
          <w:rFonts w:ascii="Times New Roman" w:hAnsi="Times New Roman" w:cs="Times New Roman"/>
          <w:bCs/>
          <w:sz w:val="28"/>
          <w:szCs w:val="28"/>
        </w:rPr>
        <w:t>официальн</w:t>
      </w:r>
      <w:r w:rsidR="00E83248">
        <w:rPr>
          <w:rFonts w:ascii="Times New Roman" w:hAnsi="Times New Roman" w:cs="Times New Roman"/>
          <w:bCs/>
          <w:sz w:val="28"/>
          <w:szCs w:val="28"/>
        </w:rPr>
        <w:t xml:space="preserve">ого   сайта </w:t>
      </w:r>
      <w:r w:rsidR="00E83248" w:rsidRPr="007A695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83248">
        <w:rPr>
          <w:rFonts w:ascii="Times New Roman" w:hAnsi="Times New Roman" w:cs="Times New Roman"/>
          <w:bCs/>
          <w:sz w:val="28"/>
          <w:szCs w:val="28"/>
        </w:rPr>
        <w:t>муниципального  образования «</w:t>
      </w:r>
      <w:r w:rsidR="00E83248" w:rsidRPr="007A695D">
        <w:rPr>
          <w:rFonts w:ascii="Times New Roman" w:hAnsi="Times New Roman" w:cs="Times New Roman"/>
          <w:bCs/>
          <w:sz w:val="28"/>
          <w:szCs w:val="28"/>
        </w:rPr>
        <w:t>Константиновск</w:t>
      </w:r>
      <w:r w:rsidR="00E83248">
        <w:rPr>
          <w:rFonts w:ascii="Times New Roman" w:hAnsi="Times New Roman" w:cs="Times New Roman"/>
          <w:bCs/>
          <w:sz w:val="28"/>
          <w:szCs w:val="28"/>
        </w:rPr>
        <w:t xml:space="preserve">ий </w:t>
      </w:r>
      <w:r w:rsidR="00E83248" w:rsidRPr="007A695D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E83248">
        <w:rPr>
          <w:rFonts w:ascii="Times New Roman" w:hAnsi="Times New Roman" w:cs="Times New Roman"/>
          <w:bCs/>
          <w:sz w:val="28"/>
          <w:szCs w:val="28"/>
        </w:rPr>
        <w:t>»</w:t>
      </w:r>
      <w:r w:rsidR="007A695D" w:rsidRPr="007A695D">
        <w:rPr>
          <w:rFonts w:ascii="Times New Roman" w:hAnsi="Times New Roman" w:cs="Times New Roman"/>
          <w:sz w:val="28"/>
          <w:szCs w:val="28"/>
        </w:rPr>
        <w:t xml:space="preserve">. </w:t>
      </w:r>
      <w:r w:rsidR="004D7367" w:rsidRPr="007A6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367" w:rsidRDefault="007A695D" w:rsidP="00C57475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  <w:lang/>
        </w:rPr>
        <w:t xml:space="preserve">2 </w:t>
      </w:r>
      <w:r w:rsidR="004D7367" w:rsidRPr="00493D66">
        <w:rPr>
          <w:rFonts w:ascii="Times New Roman" w:hAnsi="Times New Roman" w:cs="Times New Roman"/>
          <w:b w:val="0"/>
          <w:bCs w:val="0"/>
          <w:kern w:val="1"/>
          <w:sz w:val="28"/>
          <w:szCs w:val="28"/>
          <w:lang/>
        </w:rPr>
        <w:t>.</w:t>
      </w:r>
      <w:r w:rsidR="004D7367" w:rsidRPr="00493D66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="004D7367" w:rsidRPr="00493D66">
        <w:rPr>
          <w:rFonts w:ascii="Times New Roman" w:hAnsi="Times New Roman" w:cs="Times New Roman"/>
          <w:b w:val="0"/>
          <w:bCs w:val="0"/>
          <w:sz w:val="28"/>
          <w:szCs w:val="28"/>
        </w:rPr>
        <w:t>Конт</w:t>
      </w:r>
      <w:r w:rsidR="00C46304">
        <w:rPr>
          <w:rFonts w:ascii="Times New Roman" w:hAnsi="Times New Roman" w:cs="Times New Roman"/>
          <w:b w:val="0"/>
          <w:bCs w:val="0"/>
          <w:sz w:val="28"/>
          <w:szCs w:val="28"/>
        </w:rPr>
        <w:t>роль за</w:t>
      </w:r>
      <w:proofErr w:type="gramEnd"/>
      <w:r w:rsidR="00C463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распоряжения </w:t>
      </w:r>
      <w:r w:rsidR="004D7367" w:rsidRPr="00493D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F4FB6">
        <w:rPr>
          <w:rFonts w:ascii="Times New Roman" w:hAnsi="Times New Roman" w:cs="Times New Roman"/>
          <w:b w:val="0"/>
          <w:bCs w:val="0"/>
          <w:sz w:val="28"/>
          <w:szCs w:val="28"/>
        </w:rPr>
        <w:t>оставляю за собой</w:t>
      </w:r>
      <w:r w:rsidR="004D7367" w:rsidRPr="00493D6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46304" w:rsidRDefault="00C46304" w:rsidP="004D736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B17B8" w:rsidRDefault="00DB17B8" w:rsidP="00DB17B8">
      <w:pPr>
        <w:ind w:left="1134" w:right="140" w:hanging="1134"/>
      </w:pPr>
      <w:r>
        <w:t>Глава Константиновского района                                             Б.Е. Хлопяников</w:t>
      </w:r>
    </w:p>
    <w:p w:rsidR="00DB17B8" w:rsidRDefault="00DB17B8" w:rsidP="00DB17B8">
      <w:pPr>
        <w:ind w:left="1134" w:right="140" w:hanging="1134"/>
      </w:pPr>
    </w:p>
    <w:p w:rsidR="00DB17B8" w:rsidRDefault="00DB17B8" w:rsidP="00DB17B8">
      <w:pPr>
        <w:ind w:left="1134" w:right="140" w:hanging="1134"/>
      </w:pPr>
      <w:r>
        <w:t>Верно:</w:t>
      </w:r>
    </w:p>
    <w:p w:rsidR="00DB17B8" w:rsidRDefault="00DB17B8" w:rsidP="00DB17B8">
      <w:pPr>
        <w:ind w:left="1134" w:right="140" w:hanging="1134"/>
      </w:pPr>
      <w:r>
        <w:t>Управляющий делами-</w:t>
      </w:r>
    </w:p>
    <w:p w:rsidR="00DB17B8" w:rsidRDefault="00DB17B8" w:rsidP="00DB17B8">
      <w:pPr>
        <w:ind w:left="1134" w:right="140" w:hanging="1134"/>
      </w:pPr>
      <w:r>
        <w:t>начальник общего отдела                                                             М.Ю.Иванов</w:t>
      </w:r>
    </w:p>
    <w:p w:rsidR="00DB17B8" w:rsidRDefault="00DB17B8" w:rsidP="00DB17B8">
      <w:pPr>
        <w:ind w:left="1134" w:right="140" w:hanging="1134"/>
      </w:pPr>
    </w:p>
    <w:p w:rsidR="007A695D" w:rsidRPr="00850E09" w:rsidRDefault="007A695D" w:rsidP="004D736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A695D" w:rsidRDefault="007A695D" w:rsidP="00DB3799">
      <w:pPr>
        <w:pStyle w:val="a3"/>
        <w:widowControl w:val="0"/>
        <w:rPr>
          <w:b w:val="0"/>
          <w:bCs w:val="0"/>
          <w:sz w:val="28"/>
          <w:szCs w:val="28"/>
        </w:rPr>
      </w:pPr>
    </w:p>
    <w:p w:rsidR="007A695D" w:rsidRDefault="007A695D" w:rsidP="00DB3799">
      <w:pPr>
        <w:pStyle w:val="a3"/>
        <w:widowControl w:val="0"/>
        <w:rPr>
          <w:b w:val="0"/>
          <w:bCs w:val="0"/>
          <w:sz w:val="28"/>
          <w:szCs w:val="28"/>
        </w:rPr>
      </w:pPr>
    </w:p>
    <w:p w:rsidR="007A695D" w:rsidRDefault="007A695D" w:rsidP="00DB3799">
      <w:pPr>
        <w:pStyle w:val="a3"/>
        <w:widowControl w:val="0"/>
        <w:rPr>
          <w:b w:val="0"/>
          <w:bCs w:val="0"/>
          <w:sz w:val="28"/>
          <w:szCs w:val="28"/>
        </w:rPr>
      </w:pPr>
    </w:p>
    <w:p w:rsidR="007A695D" w:rsidRDefault="007A695D" w:rsidP="00DB3799">
      <w:pPr>
        <w:pStyle w:val="a3"/>
        <w:widowControl w:val="0"/>
        <w:rPr>
          <w:b w:val="0"/>
          <w:bCs w:val="0"/>
          <w:sz w:val="28"/>
          <w:szCs w:val="28"/>
        </w:rPr>
      </w:pPr>
    </w:p>
    <w:p w:rsidR="004A5DE6" w:rsidRDefault="004A5DE6" w:rsidP="00DB3799">
      <w:pPr>
        <w:pStyle w:val="a3"/>
        <w:widowControl w:val="0"/>
        <w:rPr>
          <w:b w:val="0"/>
          <w:bCs w:val="0"/>
          <w:sz w:val="28"/>
          <w:szCs w:val="28"/>
        </w:rPr>
      </w:pPr>
    </w:p>
    <w:p w:rsidR="004A5DE6" w:rsidRDefault="004A5DE6" w:rsidP="00DB3799">
      <w:pPr>
        <w:pStyle w:val="a3"/>
        <w:widowControl w:val="0"/>
        <w:rPr>
          <w:b w:val="0"/>
          <w:bCs w:val="0"/>
          <w:sz w:val="28"/>
          <w:szCs w:val="28"/>
        </w:rPr>
      </w:pPr>
    </w:p>
    <w:p w:rsidR="004A5DE6" w:rsidRDefault="004A5DE6" w:rsidP="00DB3799">
      <w:pPr>
        <w:pStyle w:val="a3"/>
        <w:widowControl w:val="0"/>
        <w:rPr>
          <w:b w:val="0"/>
          <w:bCs w:val="0"/>
          <w:sz w:val="28"/>
          <w:szCs w:val="28"/>
        </w:rPr>
      </w:pPr>
    </w:p>
    <w:p w:rsidR="004A5DE6" w:rsidRDefault="004A5DE6" w:rsidP="00DB3799">
      <w:pPr>
        <w:pStyle w:val="a3"/>
        <w:widowControl w:val="0"/>
        <w:rPr>
          <w:b w:val="0"/>
          <w:bCs w:val="0"/>
          <w:sz w:val="28"/>
          <w:szCs w:val="28"/>
        </w:rPr>
      </w:pPr>
    </w:p>
    <w:p w:rsidR="007A695D" w:rsidRDefault="007A695D" w:rsidP="00DB3799">
      <w:pPr>
        <w:pStyle w:val="a3"/>
        <w:widowControl w:val="0"/>
        <w:rPr>
          <w:b w:val="0"/>
          <w:bCs w:val="0"/>
          <w:sz w:val="28"/>
          <w:szCs w:val="28"/>
        </w:rPr>
      </w:pPr>
    </w:p>
    <w:p w:rsidR="007A695D" w:rsidRDefault="007A695D" w:rsidP="00DB3799">
      <w:pPr>
        <w:pStyle w:val="a3"/>
        <w:widowControl w:val="0"/>
        <w:rPr>
          <w:b w:val="0"/>
          <w:bCs w:val="0"/>
          <w:sz w:val="28"/>
          <w:szCs w:val="28"/>
        </w:rPr>
      </w:pPr>
    </w:p>
    <w:p w:rsidR="007A695D" w:rsidRDefault="007A695D" w:rsidP="00DB3799">
      <w:pPr>
        <w:pStyle w:val="a3"/>
        <w:widowControl w:val="0"/>
        <w:rPr>
          <w:b w:val="0"/>
          <w:bCs w:val="0"/>
          <w:sz w:val="28"/>
          <w:szCs w:val="28"/>
        </w:rPr>
      </w:pPr>
    </w:p>
    <w:p w:rsidR="007A695D" w:rsidRDefault="007A695D" w:rsidP="00DB3799">
      <w:pPr>
        <w:pStyle w:val="a3"/>
        <w:widowControl w:val="0"/>
        <w:rPr>
          <w:b w:val="0"/>
          <w:bCs w:val="0"/>
          <w:sz w:val="28"/>
          <w:szCs w:val="28"/>
        </w:rPr>
      </w:pPr>
    </w:p>
    <w:p w:rsidR="007A695D" w:rsidRDefault="007A695D" w:rsidP="007A695D">
      <w:pPr>
        <w:autoSpaceDE w:val="0"/>
        <w:autoSpaceDN w:val="0"/>
        <w:adjustRightInd w:val="0"/>
        <w:ind w:left="4678"/>
        <w:jc w:val="center"/>
        <w:outlineLvl w:val="0"/>
      </w:pPr>
      <w:r>
        <w:t>Приложение</w:t>
      </w:r>
    </w:p>
    <w:p w:rsidR="007A695D" w:rsidRDefault="007A695D" w:rsidP="007A695D">
      <w:pPr>
        <w:autoSpaceDE w:val="0"/>
        <w:autoSpaceDN w:val="0"/>
        <w:adjustRightInd w:val="0"/>
        <w:ind w:left="4678"/>
        <w:jc w:val="center"/>
      </w:pPr>
      <w:r>
        <w:t xml:space="preserve">к </w:t>
      </w:r>
      <w:r w:rsidR="00A76D1E">
        <w:t xml:space="preserve">распоряжению </w:t>
      </w:r>
      <w:r>
        <w:t xml:space="preserve"> Администрации Константиновского района </w:t>
      </w:r>
    </w:p>
    <w:p w:rsidR="007A695D" w:rsidRPr="00CC0C7A" w:rsidRDefault="00492871" w:rsidP="007A695D">
      <w:pPr>
        <w:autoSpaceDE w:val="0"/>
        <w:autoSpaceDN w:val="0"/>
        <w:adjustRightInd w:val="0"/>
        <w:ind w:left="4678"/>
        <w:jc w:val="center"/>
      </w:pPr>
      <w:r>
        <w:t>от 25.09.2014 № 302</w:t>
      </w:r>
    </w:p>
    <w:p w:rsidR="007A695D" w:rsidRDefault="007A695D" w:rsidP="007A695D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A695D" w:rsidRPr="00FF7DED" w:rsidRDefault="007A695D" w:rsidP="007A695D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A695D" w:rsidRPr="00FF7DED" w:rsidRDefault="007A695D" w:rsidP="007A695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7A695D" w:rsidRPr="00FF7DED" w:rsidRDefault="007A695D" w:rsidP="007A695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DED">
        <w:rPr>
          <w:rFonts w:ascii="Times New Roman" w:hAnsi="Times New Roman" w:cs="Times New Roman"/>
          <w:b/>
          <w:bCs/>
          <w:sz w:val="28"/>
          <w:szCs w:val="28"/>
        </w:rPr>
        <w:t>размещени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F7DED">
        <w:rPr>
          <w:rFonts w:ascii="Times New Roman" w:hAnsi="Times New Roman" w:cs="Times New Roman"/>
          <w:b/>
          <w:bCs/>
          <w:sz w:val="28"/>
          <w:szCs w:val="28"/>
        </w:rPr>
        <w:t xml:space="preserve"> и наполнени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Pr="00FF7DED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подразделов, посвященных вопросам противодействия коррупции, </w:t>
      </w:r>
      <w:r w:rsidR="00E83248" w:rsidRPr="00E83248">
        <w:rPr>
          <w:rFonts w:ascii="Times New Roman" w:hAnsi="Times New Roman" w:cs="Times New Roman"/>
          <w:b/>
          <w:bCs/>
          <w:sz w:val="28"/>
          <w:szCs w:val="28"/>
        </w:rPr>
        <w:t>официального   сайта   муниципального  образования «Константиновский  район»</w:t>
      </w:r>
    </w:p>
    <w:p w:rsidR="007A695D" w:rsidRPr="00FF7DED" w:rsidRDefault="007A695D" w:rsidP="007A695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695D" w:rsidRPr="00FF7DED" w:rsidRDefault="007A695D" w:rsidP="007A69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FF7DED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FF7DED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FF7DED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FF7DE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84066" w:rsidRDefault="00984066" w:rsidP="0098406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84066" w:rsidRPr="00093B5B" w:rsidRDefault="00984066" w:rsidP="0098406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7DED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FF7DED">
        <w:rPr>
          <w:rFonts w:ascii="Times New Roman" w:hAnsi="Times New Roman" w:cs="Times New Roman"/>
          <w:sz w:val="28"/>
          <w:szCs w:val="28"/>
        </w:rPr>
        <w:t>Настоящи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F7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FF7DED">
        <w:rPr>
          <w:rFonts w:ascii="Times New Roman" w:hAnsi="Times New Roman" w:cs="Times New Roman"/>
          <w:sz w:val="28"/>
          <w:szCs w:val="28"/>
        </w:rPr>
        <w:t xml:space="preserve"> устан</w:t>
      </w:r>
      <w:r>
        <w:rPr>
          <w:rFonts w:ascii="Times New Roman" w:hAnsi="Times New Roman" w:cs="Times New Roman"/>
          <w:sz w:val="28"/>
          <w:szCs w:val="28"/>
        </w:rPr>
        <w:t xml:space="preserve">авливается </w:t>
      </w:r>
      <w:r w:rsidRPr="00FF7DED">
        <w:rPr>
          <w:rFonts w:ascii="Times New Roman" w:hAnsi="Times New Roman" w:cs="Times New Roman"/>
          <w:sz w:val="28"/>
          <w:szCs w:val="28"/>
        </w:rPr>
        <w:t xml:space="preserve"> в целях обеспечения открытости мер по противодействию коррупции, принимаемых </w:t>
      </w:r>
      <w:r w:rsidR="00E8324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 Константиновского  района</w:t>
      </w:r>
      <w:r w:rsidR="00093B5B">
        <w:rPr>
          <w:rFonts w:ascii="Times New Roman" w:hAnsi="Times New Roman" w:cs="Times New Roman"/>
          <w:sz w:val="28"/>
          <w:szCs w:val="28"/>
        </w:rPr>
        <w:t xml:space="preserve">, </w:t>
      </w:r>
      <w:r w:rsidR="00093B5B" w:rsidRPr="00093B5B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r w:rsidR="00093B5B" w:rsidRPr="00093B5B">
        <w:rPr>
          <w:rFonts w:ascii="Times New Roman" w:hAnsi="Times New Roman" w:cs="Times New Roman"/>
          <w:bCs/>
          <w:sz w:val="28"/>
          <w:szCs w:val="28"/>
        </w:rPr>
        <w:t xml:space="preserve">Министерства труда и социальной защиты Российской Федерации от 07.10.2013 № 530н </w:t>
      </w:r>
      <w:r w:rsidR="00093B5B" w:rsidRPr="00093B5B">
        <w:rPr>
          <w:rFonts w:ascii="Times New Roman" w:hAnsi="Times New Roman" w:cs="Times New Roman"/>
          <w:bCs/>
          <w:sz w:val="28"/>
          <w:szCs w:val="28"/>
        </w:rPr>
        <w:br/>
        <w:t>«О требованиях к размещению и наполнению подразделов, посвященных вопросам противодействия коррупции, официальных сайтов</w:t>
      </w:r>
      <w:r w:rsidR="00093B5B" w:rsidRPr="00093B5B">
        <w:rPr>
          <w:rStyle w:val="ab"/>
          <w:rFonts w:ascii="Times New Roman" w:hAnsi="Times New Roman" w:cs="Times New Roman"/>
          <w:bCs/>
          <w:sz w:val="28"/>
          <w:szCs w:val="28"/>
        </w:rPr>
        <w:footnoteReference w:id="1"/>
      </w:r>
      <w:r w:rsidR="00093B5B" w:rsidRPr="00093B5B">
        <w:rPr>
          <w:rFonts w:ascii="Times New Roman" w:hAnsi="Times New Roman" w:cs="Times New Roman"/>
          <w:bCs/>
          <w:sz w:val="28"/>
          <w:szCs w:val="28"/>
        </w:rPr>
        <w:t xml:space="preserve">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</w:t>
      </w:r>
      <w:proofErr w:type="gramEnd"/>
      <w:r w:rsidR="00093B5B" w:rsidRPr="00093B5B">
        <w:rPr>
          <w:rFonts w:ascii="Times New Roman" w:hAnsi="Times New Roman" w:cs="Times New Roman"/>
          <w:bCs/>
          <w:sz w:val="28"/>
          <w:szCs w:val="28"/>
        </w:rPr>
        <w:t xml:space="preserve"> медицинского страхования, государственных корпораций (компаний), иных организаций, созданных на основании федеральных законов, и требований к должностям, замещение которых влечет за собой размещение сведений о доходах, расходах, об имуществе и обязательствах имущественного характера»</w:t>
      </w:r>
      <w:r w:rsidR="00093B5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E6BB7" w:rsidRPr="00E31549" w:rsidRDefault="00093B5B" w:rsidP="007E6BB7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sub_140013"/>
      <w:r>
        <w:t>2</w:t>
      </w:r>
      <w:r w:rsidR="007E6BB7" w:rsidRPr="00E31549">
        <w:t>. При размещении информационных разделов должны быть обеспечены:</w:t>
      </w:r>
    </w:p>
    <w:p w:rsidR="007E6BB7" w:rsidRPr="00E31549" w:rsidRDefault="007E6BB7" w:rsidP="007E6BB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0032"/>
      <w:bookmarkEnd w:id="1"/>
      <w:r w:rsidRPr="00E31549">
        <w:rPr>
          <w:rFonts w:ascii="Times New Roman" w:hAnsi="Times New Roman" w:cs="Times New Roman"/>
          <w:sz w:val="28"/>
          <w:szCs w:val="28"/>
        </w:rPr>
        <w:t>- достоверность размещаемой информации;</w:t>
      </w:r>
    </w:p>
    <w:p w:rsidR="007E6BB7" w:rsidRPr="00E31549" w:rsidRDefault="007E6BB7" w:rsidP="007E6BB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40033"/>
      <w:bookmarkEnd w:id="2"/>
      <w:r w:rsidRPr="00E31549">
        <w:rPr>
          <w:rFonts w:ascii="Times New Roman" w:hAnsi="Times New Roman" w:cs="Times New Roman"/>
          <w:sz w:val="28"/>
          <w:szCs w:val="28"/>
        </w:rPr>
        <w:t>- 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репутации;</w:t>
      </w:r>
    </w:p>
    <w:p w:rsidR="007E6BB7" w:rsidRPr="00E31549" w:rsidRDefault="007E6BB7" w:rsidP="007E6BB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40035"/>
      <w:bookmarkEnd w:id="3"/>
      <w:r w:rsidRPr="00E31549">
        <w:rPr>
          <w:rFonts w:ascii="Times New Roman" w:hAnsi="Times New Roman" w:cs="Times New Roman"/>
          <w:sz w:val="28"/>
          <w:szCs w:val="28"/>
        </w:rPr>
        <w:t>- в случае обнаружения неточностей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31549">
        <w:rPr>
          <w:rFonts w:ascii="Times New Roman" w:hAnsi="Times New Roman" w:cs="Times New Roman"/>
          <w:sz w:val="28"/>
          <w:szCs w:val="28"/>
        </w:rPr>
        <w:t xml:space="preserve"> оперативное их устранение.</w:t>
      </w:r>
      <w:bookmarkEnd w:id="4"/>
    </w:p>
    <w:p w:rsidR="007E6BB7" w:rsidRPr="00E31549" w:rsidRDefault="007E6BB7" w:rsidP="007E6BB7">
      <w:pPr>
        <w:pStyle w:val="ae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549">
        <w:rPr>
          <w:rFonts w:ascii="Times New Roman" w:hAnsi="Times New Roman" w:cs="Times New Roman"/>
          <w:sz w:val="28"/>
          <w:szCs w:val="28"/>
        </w:rPr>
        <w:t xml:space="preserve">4. При размещении и наполнении подразделов сайта </w:t>
      </w:r>
      <w:r w:rsidRPr="00E31549">
        <w:rPr>
          <w:rFonts w:ascii="Times New Roman" w:hAnsi="Times New Roman" w:cs="Times New Roman"/>
          <w:b/>
          <w:sz w:val="28"/>
          <w:szCs w:val="28"/>
        </w:rPr>
        <w:t>не допускается: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- изменение наименований раздела «Противодействие коррупции» и его подразделов;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- размещение информации, отнесенной к государственной тайне</w:t>
      </w:r>
      <w:r>
        <w:t>,</w:t>
      </w:r>
      <w:r w:rsidRPr="00E31549">
        <w:t xml:space="preserve"> или </w:t>
      </w:r>
      <w:r w:rsidRPr="00E31549">
        <w:rPr>
          <w:bCs/>
        </w:rPr>
        <w:lastRenderedPageBreak/>
        <w:t>сведений конфиденциального характера</w:t>
      </w:r>
      <w:r w:rsidRPr="00E31549">
        <w:rPr>
          <w:rStyle w:val="ab"/>
        </w:rPr>
        <w:footnoteReference w:id="2"/>
      </w:r>
      <w:r w:rsidRPr="00E31549">
        <w:t>;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bookmarkStart w:id="5" w:name="Par54"/>
      <w:bookmarkEnd w:id="5"/>
      <w:r w:rsidRPr="00E31549">
        <w:t>- размещение нормативных и иных актов в форматах, требующих дополнительного распознавания.</w:t>
      </w:r>
    </w:p>
    <w:p w:rsidR="007E6BB7" w:rsidRPr="00E31549" w:rsidRDefault="007E6BB7" w:rsidP="007E6BB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549">
        <w:rPr>
          <w:rFonts w:ascii="Times New Roman" w:hAnsi="Times New Roman" w:cs="Times New Roman"/>
          <w:sz w:val="28"/>
          <w:szCs w:val="28"/>
        </w:rPr>
        <w:t xml:space="preserve">5. Информация в информационных разделах размещается не позднее чем через семь календарных дней со дня создания информации или ее поступления в орган местного самоуправления. </w:t>
      </w:r>
    </w:p>
    <w:p w:rsidR="007E6BB7" w:rsidRPr="00E31549" w:rsidRDefault="007E6BB7" w:rsidP="007E6BB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549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093B5B">
        <w:rPr>
          <w:rFonts w:ascii="Times New Roman" w:hAnsi="Times New Roman" w:cs="Times New Roman"/>
          <w:sz w:val="28"/>
          <w:szCs w:val="28"/>
        </w:rPr>
        <w:t>Администрации Константиновского района</w:t>
      </w:r>
      <w:r w:rsidRPr="00E31549">
        <w:rPr>
          <w:rFonts w:ascii="Times New Roman" w:hAnsi="Times New Roman" w:cs="Times New Roman"/>
          <w:sz w:val="28"/>
          <w:szCs w:val="28"/>
        </w:rPr>
        <w:t>, уполномоченный на размещение, редактирование и удаление информации, не реже одного раза в квартал осуществляет проверку необходимости обновления информации и, при необходимости, обновляет ее.</w:t>
      </w:r>
    </w:p>
    <w:p w:rsidR="007E6BB7" w:rsidRPr="00E31549" w:rsidRDefault="007E6BB7" w:rsidP="007E6BB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549">
        <w:rPr>
          <w:rFonts w:ascii="Times New Roman" w:hAnsi="Times New Roman" w:cs="Times New Roman"/>
          <w:sz w:val="28"/>
          <w:szCs w:val="28"/>
        </w:rPr>
        <w:t>6. К технологическим, программным и лингвистическим средствам обеспечения пользования сайтом, на котором размещены информационные разделы, предъявляются следующие требования:</w:t>
      </w:r>
    </w:p>
    <w:p w:rsidR="007E6BB7" w:rsidRPr="00E31549" w:rsidRDefault="007E6BB7" w:rsidP="007E6BB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549">
        <w:rPr>
          <w:rFonts w:ascii="Times New Roman" w:hAnsi="Times New Roman" w:cs="Times New Roman"/>
          <w:sz w:val="28"/>
          <w:szCs w:val="28"/>
        </w:rPr>
        <w:t>- технологические и программные средства обеспечения пользования сайтом должны обеспечивать доступ пользователей для ознакомления с информацией, размещенной на сайте, на основе общедоступного программного обеспечения;</w:t>
      </w:r>
    </w:p>
    <w:p w:rsidR="007E6BB7" w:rsidRPr="00E31549" w:rsidRDefault="007E6BB7" w:rsidP="007E6BB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549">
        <w:rPr>
          <w:rFonts w:ascii="Times New Roman" w:hAnsi="Times New Roman" w:cs="Times New Roman"/>
          <w:sz w:val="28"/>
          <w:szCs w:val="28"/>
        </w:rPr>
        <w:t>- 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средств;</w:t>
      </w:r>
    </w:p>
    <w:p w:rsidR="007E6BB7" w:rsidRPr="00E31549" w:rsidRDefault="007E6BB7" w:rsidP="007E6BB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03"/>
      <w:r w:rsidRPr="00E31549">
        <w:rPr>
          <w:rFonts w:ascii="Times New Roman" w:hAnsi="Times New Roman" w:cs="Times New Roman"/>
          <w:sz w:val="28"/>
          <w:szCs w:val="28"/>
        </w:rPr>
        <w:t>- пользователю должна предоставляться наглядная информация о структуре сайта</w:t>
      </w:r>
      <w:bookmarkStart w:id="7" w:name="sub_2004"/>
      <w:bookmarkEnd w:id="6"/>
      <w:r w:rsidRPr="00E31549">
        <w:rPr>
          <w:rFonts w:ascii="Times New Roman" w:hAnsi="Times New Roman" w:cs="Times New Roman"/>
          <w:sz w:val="28"/>
          <w:szCs w:val="28"/>
        </w:rPr>
        <w:t>;</w:t>
      </w:r>
    </w:p>
    <w:p w:rsidR="007E6BB7" w:rsidRPr="00E31549" w:rsidRDefault="007E6BB7" w:rsidP="007E6BB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549">
        <w:rPr>
          <w:rFonts w:ascii="Times New Roman" w:hAnsi="Times New Roman" w:cs="Times New Roman"/>
          <w:sz w:val="28"/>
          <w:szCs w:val="28"/>
        </w:rPr>
        <w:t xml:space="preserve">- технологические и программные средства ведения сайта должны обеспечивать </w:t>
      </w:r>
      <w:bookmarkStart w:id="8" w:name="sub_2041"/>
      <w:bookmarkEnd w:id="7"/>
      <w:r w:rsidRPr="00E31549">
        <w:rPr>
          <w:rFonts w:ascii="Times New Roman" w:hAnsi="Times New Roman" w:cs="Times New Roman"/>
          <w:sz w:val="28"/>
          <w:szCs w:val="28"/>
        </w:rPr>
        <w:t xml:space="preserve">круглосуточный доступ к сайту и защиту информации от </w:t>
      </w:r>
      <w:r w:rsidRPr="00E31549">
        <w:rPr>
          <w:rFonts w:ascii="Times New Roman" w:hAnsi="Times New Roman" w:cs="Times New Roman"/>
          <w:sz w:val="28"/>
          <w:szCs w:val="28"/>
        </w:rPr>
        <w:lastRenderedPageBreak/>
        <w:t>уничтожения, модификации и блокирования доступа к ней, а также от иных неправомерных действий в отношении такой информации;</w:t>
      </w:r>
    </w:p>
    <w:bookmarkEnd w:id="8"/>
    <w:p w:rsidR="007E6BB7" w:rsidRPr="00E31549" w:rsidRDefault="007E6BB7" w:rsidP="007E6BB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549">
        <w:rPr>
          <w:rFonts w:ascii="Times New Roman" w:hAnsi="Times New Roman" w:cs="Times New Roman"/>
          <w:sz w:val="28"/>
          <w:szCs w:val="28"/>
        </w:rPr>
        <w:t>- информация должна размещаться на русском языке</w:t>
      </w:r>
      <w:r>
        <w:rPr>
          <w:rFonts w:ascii="Times New Roman" w:hAnsi="Times New Roman" w:cs="Times New Roman"/>
          <w:sz w:val="28"/>
          <w:szCs w:val="28"/>
        </w:rPr>
        <w:t>; д</w:t>
      </w:r>
      <w:r w:rsidRPr="00E31549">
        <w:rPr>
          <w:rFonts w:ascii="Times New Roman" w:hAnsi="Times New Roman" w:cs="Times New Roman"/>
          <w:sz w:val="28"/>
          <w:szCs w:val="28"/>
        </w:rPr>
        <w:t>опускается использование букв латинского алфавита в электронных адресах и именах собственных на иностранных языках;</w:t>
      </w:r>
    </w:p>
    <w:p w:rsidR="007E6BB7" w:rsidRPr="00E31549" w:rsidRDefault="007E6BB7" w:rsidP="007E6BB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549">
        <w:rPr>
          <w:rFonts w:ascii="Times New Roman" w:hAnsi="Times New Roman" w:cs="Times New Roman"/>
          <w:sz w:val="28"/>
          <w:szCs w:val="28"/>
        </w:rPr>
        <w:t>- информационные разделы могут содержать возможность проведения онлайновых опросов, голосования и анкетирования посетителей по вопросам, связанным с организацией и прохождением муниципальной службы в органах местного самоуправления.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spacing w:before="120"/>
        <w:ind w:firstLine="709"/>
        <w:jc w:val="center"/>
        <w:outlineLvl w:val="1"/>
        <w:rPr>
          <w:b/>
        </w:rPr>
      </w:pPr>
      <w:r w:rsidRPr="00E31549">
        <w:rPr>
          <w:b/>
        </w:rPr>
        <w:t>Размещение подразделов, посвященных вопросам</w:t>
      </w:r>
      <w:r w:rsidRPr="00E31549">
        <w:rPr>
          <w:b/>
        </w:rPr>
        <w:br/>
        <w:t>противодействия коррупции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 xml:space="preserve">7. Отдельная гиперссылка на подраздел, посвященный вопросам противодействия коррупции, </w:t>
      </w:r>
      <w:r w:rsidRPr="00E31549">
        <w:rPr>
          <w:b/>
        </w:rPr>
        <w:t xml:space="preserve">размещается на главной странице сайта. </w:t>
      </w:r>
      <w:r w:rsidRPr="00E31549">
        <w:t xml:space="preserve">Размещение указанной гиперссылки во всплывающих окнах </w:t>
      </w:r>
      <w:r w:rsidRPr="000E14E8">
        <w:t>не допускается.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8. Доступ в подраздел, посвященный вопросам противодействия коррупции, осуществляется с главной страницы сайта путем последовательного перехода по гиперссылке. Количество таких переходов (по кратчайшей последовательности) должно быть не более одного.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spacing w:before="120" w:after="120"/>
        <w:ind w:firstLine="709"/>
        <w:jc w:val="center"/>
        <w:outlineLvl w:val="1"/>
        <w:rPr>
          <w:b/>
        </w:rPr>
      </w:pPr>
      <w:bookmarkStart w:id="9" w:name="Par60"/>
      <w:bookmarkEnd w:id="9"/>
      <w:r w:rsidRPr="00E31549">
        <w:rPr>
          <w:b/>
        </w:rPr>
        <w:t>Требования к наполнению подразделов, посвященных вопросам противодействия коррупции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9. В подразделе, посвященном вопросам противодействия коррупции (далее - раздел «Противодействие коррупции»), сайтов содержатся последовательные ссылки на следующие подразделы: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«Нормативные правовые и иные акты в сфере противодействия коррупции»;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«Антикоррупционная экспертиза»;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«Антикоррупционный мониторинг»;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«Методические материалы»;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«Формы документов, связанных с противодействием коррупции, для заполнения»;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«Сведения о доходах, расходах, об имуществе и обязательствах имущественного характера»;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«Комиссия по соблюдению требований к служебному поведению и урегулированию конфликта интересов (аттестационная комиссия)»;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«</w:t>
      </w:r>
      <w:hyperlink r:id="rId7" w:history="1">
        <w:r w:rsidRPr="00E31549">
          <w:rPr>
            <w:rStyle w:val="ad"/>
          </w:rPr>
          <w:t>Комиссия по противодействию коррупции</w:t>
        </w:r>
      </w:hyperlink>
      <w:r w:rsidRPr="00E31549">
        <w:t>»;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«Новости по противодействию коррупции»;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«Обратная связь для сообщений о фактах коррупции».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>
        <w:t>7.</w:t>
      </w:r>
      <w:r w:rsidRPr="00E31549">
        <w:t> Раздел «Противодействие коррупции» может содержать иные дополнительные подразделы, размещение которых будет признано целесообразным главой муниципального образования.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spacing w:before="120" w:after="120"/>
        <w:ind w:firstLine="709"/>
        <w:jc w:val="center"/>
        <w:rPr>
          <w:b/>
        </w:rPr>
      </w:pPr>
      <w:r w:rsidRPr="00E31549">
        <w:rPr>
          <w:b/>
        </w:rPr>
        <w:t xml:space="preserve">Подраздел </w:t>
      </w:r>
      <w:r w:rsidRPr="00E31549">
        <w:rPr>
          <w:b/>
        </w:rPr>
        <w:br/>
        <w:t>«Нормативные правовые и иные акты в сфере противодействия коррупции»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 xml:space="preserve">10. Подраздел «Нормативные правовые и иные акты в сфере </w:t>
      </w:r>
      <w:r w:rsidRPr="00E31549">
        <w:lastRenderedPageBreak/>
        <w:t>противодействия коррупции» содержит: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а) список гиперссылок действующих международных договоров, ратифицированных Российской Федерацией, федеральных законов, указов Президента Российской Федерации,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интернет-портал правовой информации (</w:t>
      </w:r>
      <w:hyperlink r:id="rId8" w:history="1">
        <w:r w:rsidRPr="00E31549">
          <w:rPr>
            <w:rStyle w:val="ad"/>
          </w:rPr>
          <w:t>www.pravo.gov.ru</w:t>
        </w:r>
      </w:hyperlink>
      <w:r w:rsidRPr="00E31549">
        <w:t xml:space="preserve">). 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Список гиперссылок должен быть структурирован по видам нормативных правовых актов: международные договоры, федеральные законы, указы Президента Российской Федерации, постановления Правительства Российской Федерации; иные нормативные правовые акты;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б) список гиперссылок нормативных правовых актов и иных актов Ростовской области (локальных нормативных актов органов местного самоуправления) по вопросам противодействия коррупции с приложением файлов, содержащих полный текст акта, и структурирован: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законы Ростовской области и органов местного самоуправления;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>
        <w:t>под</w:t>
      </w:r>
      <w:r w:rsidRPr="00E31549">
        <w:t>программа противодействия коррупции в Ростовской области</w:t>
      </w:r>
      <w:r>
        <w:t xml:space="preserve"> государственной</w:t>
      </w:r>
      <w:r w:rsidRPr="00624AD8">
        <w:t xml:space="preserve"> программ</w:t>
      </w:r>
      <w:r>
        <w:t>ы</w:t>
      </w:r>
      <w:r w:rsidRPr="00624AD8">
        <w:t xml:space="preserve"> Ростовской области «Обеспечение общественного порядка </w:t>
      </w:r>
      <w:r>
        <w:t>и противодействие преступности»</w:t>
      </w:r>
      <w:r w:rsidRPr="00E31549">
        <w:t>;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план по противодействию коррупции в Ростовской области на 2014-2015 годы;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программа (план) противодействия коррупции в органе местного самоуправления;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перечень должностей, при назначении на которые граждане и при замещении которых муниципальные служащие (далее – служащие)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31549">
        <w:t>перечень должностей в организациях, создаваемых для выполнения задач, поставленных перед муниципальными органами,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органом местного самоуправления;</w:t>
      </w:r>
      <w:proofErr w:type="gramEnd"/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порядок представления сведений о доходах, расходах, об имуществе и обязательствах имущественного характера;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положение об осуществлении проверки достоверности и полноты сведений, представляемых гражданами, претендующими на замещение должностей, служащими (работниками), а также соблюдения служащими (работниками) требований к служебному поведению;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 xml:space="preserve">порядок уведомления представителя нанимателя (работодателя) о фактах обращения в целях склонения служащего (работника) к совершению </w:t>
      </w:r>
      <w:r w:rsidRPr="00E31549">
        <w:lastRenderedPageBreak/>
        <w:t>коррупционных правонарушений;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иные нормативные акты (локальные нормативные акты) по вопросам противодействия коррупции, размещение которых будет признано целесообразным.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11. Нормативные правовые и иные акты в сфере п</w:t>
      </w:r>
      <w:r>
        <w:t xml:space="preserve">ротиводействия коррупции </w:t>
      </w:r>
      <w:r w:rsidRPr="002F2F05">
        <w:t>(далее - нормативные и иные акты), указанные в пункте 10 настоящих</w:t>
      </w:r>
      <w:r w:rsidRPr="00E31549">
        <w:t xml:space="preserve"> </w:t>
      </w:r>
      <w:r>
        <w:t>рекомендаций</w:t>
      </w:r>
      <w:r w:rsidRPr="00E31549">
        <w:t>, размещаются в виде текста в формате (в одном или нескольких из следующих форматов: .</w:t>
      </w:r>
      <w:r>
        <w:rPr>
          <w:lang w:val="en-US"/>
        </w:rPr>
        <w:t>doc</w:t>
      </w:r>
      <w:r w:rsidRPr="00E31549">
        <w:t>, .</w:t>
      </w:r>
      <w:r>
        <w:rPr>
          <w:lang w:val="en-US"/>
        </w:rPr>
        <w:t>docx</w:t>
      </w:r>
      <w:r w:rsidRPr="00E31549">
        <w:t>, .</w:t>
      </w:r>
      <w:r>
        <w:rPr>
          <w:lang w:val="en-US"/>
        </w:rPr>
        <w:t>rtf</w:t>
      </w:r>
      <w:r w:rsidRPr="00E31549">
        <w:t>, .</w:t>
      </w:r>
      <w:r>
        <w:rPr>
          <w:lang w:val="en-US"/>
        </w:rPr>
        <w:t>pdf</w:t>
      </w:r>
      <w:r w:rsidRPr="00E31549">
        <w:t>), обеспечивающем возможность поиска и копирования фрагментов текста средствами веб-обозревателя («гипертекстовый формат»). Нормативные и иные акты могут дополнительно размещаться в графическом формате в виде графических образов их оригиналов («графический формат»).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Размещение нормативных и иных актов в иных форматах, а также в виде сканированных документов, требующих дополнительного распознавания, не допускается.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Гиперссылки нормативных и иных актов должны содержать полные реквизиты акта, в том числе наименование органа, принявшего акт, дату принятия, номер, название, а также дату и номер регистрации в Минюсте России (при наличии).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Нормативные и иные акты должны размещаться в действующей редакции.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spacing w:before="120" w:after="120"/>
        <w:ind w:firstLine="709"/>
        <w:jc w:val="center"/>
        <w:rPr>
          <w:b/>
        </w:rPr>
      </w:pPr>
      <w:r w:rsidRPr="00E31549">
        <w:rPr>
          <w:b/>
        </w:rPr>
        <w:t xml:space="preserve">Подраздел </w:t>
      </w:r>
      <w:r w:rsidRPr="00E31549">
        <w:rPr>
          <w:b/>
        </w:rPr>
        <w:br/>
        <w:t>«Антикоррупционная экспертиза»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12. Подраздел «Антикоррупционная экспертиза» содержит гиперссылку, перекрестную с гиперссылкой, при переходе по которой осуществляется доступ к официальному сайту (подразделу сайта), созданному для размещения информации о подготовке органом местного самоуправления проектов нормативных правовых актов и результатах их антикоррупционной экспертизы.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spacing w:before="120" w:after="120"/>
        <w:ind w:firstLine="709"/>
        <w:jc w:val="center"/>
        <w:rPr>
          <w:b/>
        </w:rPr>
      </w:pPr>
      <w:r w:rsidRPr="00E31549">
        <w:rPr>
          <w:b/>
        </w:rPr>
        <w:t xml:space="preserve">Подраздел </w:t>
      </w:r>
      <w:r w:rsidRPr="00E31549">
        <w:rPr>
          <w:b/>
        </w:rPr>
        <w:br/>
        <w:t>«Антикоррупционный мониторинг»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 xml:space="preserve">13. Подраздел «Антикоррупционный мониторинг» содержит нормативные правовые акты и методические рекомендации по проведению антикоррупционного мониторинга </w:t>
      </w:r>
      <w:r w:rsidRPr="00E31549">
        <w:rPr>
          <w:bCs/>
        </w:rPr>
        <w:t>деятельности муниципального образования</w:t>
      </w:r>
      <w:r w:rsidRPr="00E31549">
        <w:t>, а также итоговые документы по результатам его проведения.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spacing w:before="120" w:after="120"/>
        <w:ind w:firstLine="709"/>
        <w:jc w:val="center"/>
        <w:rPr>
          <w:b/>
        </w:rPr>
      </w:pPr>
      <w:r w:rsidRPr="00E31549">
        <w:rPr>
          <w:b/>
        </w:rPr>
        <w:t xml:space="preserve">Подраздел </w:t>
      </w:r>
      <w:r w:rsidRPr="00E31549">
        <w:rPr>
          <w:b/>
        </w:rPr>
        <w:br/>
        <w:t>«Методические материалы»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14. Подраздел «Методические материалы» содержит методические рекомендации, обзоры, иные документы методического характера по вопросам противодействия коррупции.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31549">
        <w:t xml:space="preserve">В данном подразделе размещаются как методические материалы по вопросам противодействия коррупции, самостоятельно разработанные муниципальным образованием, так и гиперссылка для последовательного </w:t>
      </w:r>
      <w:r w:rsidRPr="00E31549">
        <w:lastRenderedPageBreak/>
        <w:t>перехода к методическим материалам, одобренным президиумом Совета при Президенте Российской Федерации по противодействию коррупции, методическим рекомендациям, обзорам, разъяснениям и иным документам, подготовленным Минтрудом России и размещенным на его официальном сайте (</w:t>
      </w:r>
      <w:hyperlink r:id="rId9" w:history="1">
        <w:r w:rsidRPr="00E31549">
          <w:rPr>
            <w:rStyle w:val="ad"/>
          </w:rPr>
          <w:t>www.rosmintrud.ru</w:t>
        </w:r>
      </w:hyperlink>
      <w:r w:rsidRPr="00E31549">
        <w:t>), а также методическим рекомендациям, обзорам, разъяснениям и</w:t>
      </w:r>
      <w:proofErr w:type="gramEnd"/>
      <w:r w:rsidRPr="00E31549">
        <w:t xml:space="preserve"> иным документам, подготовленным Правительством Ростовской области и размещенным на его официальном сайте (http://www.donland.ru).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 xml:space="preserve">Методические рекомендации, обзоры, иные документы методического характера по вопросам противодействия коррупции, указанные в настоящем пункте, размещаются в виде текста в формате (в одном или нескольких из следующих форматов: </w:t>
      </w:r>
      <w:r w:rsidRPr="0028162C">
        <w:t>.</w:t>
      </w:r>
      <w:r w:rsidRPr="0028162C">
        <w:rPr>
          <w:lang w:val="en-US"/>
        </w:rPr>
        <w:t>doc</w:t>
      </w:r>
      <w:r w:rsidRPr="0028162C">
        <w:t>, .</w:t>
      </w:r>
      <w:r w:rsidRPr="0028162C">
        <w:rPr>
          <w:lang w:val="en-US"/>
        </w:rPr>
        <w:t>docx</w:t>
      </w:r>
      <w:r w:rsidRPr="0028162C">
        <w:t>, .</w:t>
      </w:r>
      <w:r w:rsidRPr="0028162C">
        <w:rPr>
          <w:lang w:val="en-US"/>
        </w:rPr>
        <w:t>rtf</w:t>
      </w:r>
      <w:r w:rsidRPr="0028162C">
        <w:t>, .</w:t>
      </w:r>
      <w:r w:rsidRPr="0028162C">
        <w:rPr>
          <w:lang w:val="en-US"/>
        </w:rPr>
        <w:t>pdf</w:t>
      </w:r>
      <w:r w:rsidRPr="00E31549">
        <w:t>), обеспечивающем возможность поиска и копирования фрагментов текста средствами веб-обозревателя («гипертекстовый формат»).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spacing w:before="120" w:after="120"/>
        <w:ind w:firstLine="709"/>
        <w:jc w:val="center"/>
        <w:rPr>
          <w:b/>
        </w:rPr>
      </w:pPr>
      <w:r w:rsidRPr="00E31549">
        <w:rPr>
          <w:b/>
        </w:rPr>
        <w:t xml:space="preserve">Подраздел </w:t>
      </w:r>
      <w:r w:rsidRPr="00E31549">
        <w:rPr>
          <w:b/>
        </w:rPr>
        <w:br/>
      </w:r>
      <w:r>
        <w:rPr>
          <w:b/>
        </w:rPr>
        <w:t>«</w:t>
      </w:r>
      <w:r w:rsidRPr="00E31549">
        <w:rPr>
          <w:b/>
        </w:rPr>
        <w:t>Формы документов, связанных с противодействием коррупции, для заполнения»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15. </w:t>
      </w:r>
      <w:proofErr w:type="gramStart"/>
      <w:r w:rsidRPr="00E31549">
        <w:t>Подраздел «Формы документов, связанных с противодействием коррупции, для заполнения» обеспечивает доступ к списку гиперссылок форм обращений, уведомлений, заявлений, справок о доходах, расходах, об имуществе и обязательствах имущественного характера, заполняемых гражданами, лицами, замещающими муниципальные должности, служащими (работниками) в рамках реализации законодательства о противодействии коррупции:</w:t>
      </w:r>
      <w:proofErr w:type="gramEnd"/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а) обращение гражданина, юридического лица по фактам коррупционных правонарушений;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б) обращение бывшего служащего о даче согласия на замещение должности в коммерческой (некоммерческой) организации или выполнение работ на условиях гражданско-правового договора;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в) уведомление представителя нанимателя (работодателя) о намерении выполнять иную оплачиваемую работу;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г) уведомление представителя нанимателя (работодателя) о фактах обращения в целях склонения служащего (работника) к совершению коррупционных правонарушений;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д) уведомление представителя нанимателя (работодателя) и своего непосредственного начальника о возникшем конфликте интересов или о возможности его возникновения;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е) заявление служащего (работника)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 xml:space="preserve">ж) справка о доходах, об имуществе и обязательствах имущественного характера гражданина, претендующего на замещение муниципальной </w:t>
      </w:r>
      <w:r w:rsidRPr="00E31549">
        <w:lastRenderedPageBreak/>
        <w:t>должности;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з) справка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муниципальной должности;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и) справка о доходах, об имуществе и обязательствах имущественного характера лица, замещающего муниципальную должность;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к) справка о доходах, об имуществе и обязательствах имущественного характера супруги (супруга) и несовершеннолетних детей лица, замещающего муниципальную должность;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л) справка о расходах лица, замещающего муниципальную должность, иного лица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сделка.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 xml:space="preserve">16. Формы документов, связанных с противодействием коррупции,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форматов: </w:t>
      </w:r>
      <w:r w:rsidRPr="00AF2DC0">
        <w:t>.</w:t>
      </w:r>
      <w:r w:rsidRPr="00AF2DC0">
        <w:rPr>
          <w:lang w:val="en-US"/>
        </w:rPr>
        <w:t>doc</w:t>
      </w:r>
      <w:r w:rsidRPr="00AF2DC0">
        <w:t>, .</w:t>
      </w:r>
      <w:r w:rsidRPr="00AF2DC0">
        <w:rPr>
          <w:lang w:val="en-US"/>
        </w:rPr>
        <w:t>docx</w:t>
      </w:r>
      <w:r w:rsidRPr="00AF2DC0">
        <w:t>, .</w:t>
      </w:r>
      <w:r w:rsidRPr="00AF2DC0">
        <w:rPr>
          <w:lang w:val="en-US"/>
        </w:rPr>
        <w:t>rtf</w:t>
      </w:r>
      <w:r>
        <w:t xml:space="preserve"> –</w:t>
      </w:r>
      <w:r w:rsidRPr="00E31549">
        <w:t xml:space="preserve"> или в виде приложенных файлов в одном или нескольких из следующих форматов: </w:t>
      </w:r>
      <w:r w:rsidRPr="00AF2DC0">
        <w:t>.</w:t>
      </w:r>
      <w:r w:rsidRPr="00AF2DC0">
        <w:rPr>
          <w:lang w:val="en-US"/>
        </w:rPr>
        <w:t>doc</w:t>
      </w:r>
      <w:r w:rsidRPr="00AF2DC0">
        <w:t>, .</w:t>
      </w:r>
      <w:r w:rsidRPr="00AF2DC0">
        <w:rPr>
          <w:lang w:val="en-US"/>
        </w:rPr>
        <w:t>docx</w:t>
      </w:r>
      <w:r w:rsidRPr="00AF2DC0">
        <w:t>, .</w:t>
      </w:r>
      <w:r w:rsidRPr="00AF2DC0">
        <w:rPr>
          <w:lang w:val="en-US"/>
        </w:rPr>
        <w:t>rtf</w:t>
      </w:r>
      <w:r w:rsidRPr="00AF2DC0">
        <w:t>, .</w:t>
      </w:r>
      <w:r w:rsidRPr="00AF2DC0">
        <w:rPr>
          <w:lang w:val="en-US"/>
        </w:rPr>
        <w:t>pdf</w:t>
      </w:r>
      <w:r w:rsidRPr="00E31549">
        <w:t>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spacing w:before="120" w:after="120"/>
        <w:ind w:firstLine="709"/>
        <w:jc w:val="center"/>
        <w:rPr>
          <w:b/>
        </w:rPr>
      </w:pPr>
      <w:r w:rsidRPr="00E31549">
        <w:rPr>
          <w:b/>
        </w:rPr>
        <w:t xml:space="preserve">Подраздел </w:t>
      </w:r>
      <w:r w:rsidRPr="00E31549">
        <w:rPr>
          <w:b/>
        </w:rPr>
        <w:br/>
        <w:t>«Сведения о доходах, расходах, об имуществе и обязательствах имущественного характера»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17</w:t>
      </w:r>
      <w:r>
        <w:t>.</w:t>
      </w:r>
      <w:r w:rsidRPr="00E31549">
        <w:t> </w:t>
      </w:r>
      <w:proofErr w:type="gramStart"/>
      <w:r w:rsidRPr="00E31549">
        <w:t xml:space="preserve">Подраздел «Сведения о доходах, расходах, об имуществе и обязательствах имущественного характера» обеспечивает доступ к сведениям о доходах, расходах, об имуществе и обязательствах имущественного характера, предусмотренных пунктом 2 </w:t>
      </w:r>
      <w:r>
        <w:t>«</w:t>
      </w:r>
      <w:r w:rsidRPr="00E31549">
        <w:t>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</w:t>
      </w:r>
      <w:proofErr w:type="gramEnd"/>
      <w:r w:rsidRPr="00E31549">
        <w:t xml:space="preserve"> и предоставления этих сведений общероссийским средствам массовой информации для опубликования</w:t>
      </w:r>
      <w:r>
        <w:t>»</w:t>
      </w:r>
      <w:r w:rsidRPr="00E31549">
        <w:t xml:space="preserve">, утвержденного Указом Президента Российской Федерации </w:t>
      </w:r>
      <w:r w:rsidRPr="00E31549">
        <w:br/>
        <w:t>от 08.07.2013 № 613 «Вопросы противодействия коррупции» (далее - Порядок).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18. Сведения о доходах, расходах, об имуществе и обязательствах имущественного характера размещаются: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а) без ограничения доступа к ним третьих лиц;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 xml:space="preserve">б) в табличной форме согласно приложению к настоящим </w:t>
      </w:r>
      <w:r>
        <w:t>рекомендациям</w:t>
      </w:r>
      <w:r w:rsidRPr="00E31549">
        <w:t xml:space="preserve">, в гипертекстовом формате и (или) в виде приложенных файлов в одном или нескольких из следующих форматов: </w:t>
      </w:r>
      <w:r w:rsidRPr="0028162C">
        <w:t>.</w:t>
      </w:r>
      <w:r w:rsidRPr="0028162C">
        <w:rPr>
          <w:lang w:val="en-US"/>
        </w:rPr>
        <w:t>doc</w:t>
      </w:r>
      <w:r w:rsidRPr="0028162C">
        <w:t>, .</w:t>
      </w:r>
      <w:r w:rsidRPr="0028162C">
        <w:rPr>
          <w:lang w:val="en-US"/>
        </w:rPr>
        <w:t>docx</w:t>
      </w:r>
      <w:r w:rsidRPr="0028162C">
        <w:t xml:space="preserve">, </w:t>
      </w:r>
      <w:r>
        <w:t>.</w:t>
      </w:r>
      <w:r>
        <w:rPr>
          <w:lang w:val="en-US"/>
        </w:rPr>
        <w:t>excel</w:t>
      </w:r>
      <w:r>
        <w:t xml:space="preserve">, </w:t>
      </w:r>
      <w:r w:rsidRPr="0028162C">
        <w:t>.</w:t>
      </w:r>
      <w:r w:rsidRPr="0028162C">
        <w:rPr>
          <w:lang w:val="en-US"/>
        </w:rPr>
        <w:t>rtf</w:t>
      </w:r>
      <w:r w:rsidRPr="00E31549">
        <w:t>. При этом должна быть обеспечена возможность поиска по тексту файла и копирования фрагментов текста.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 xml:space="preserve">19. Сведения о доходах, расходах, имуществе и обязательствах </w:t>
      </w:r>
      <w:r w:rsidRPr="00E31549">
        <w:lastRenderedPageBreak/>
        <w:t>имущественного характера размещаются в одном (едином) файле в виде таблицы либо в виде файлов, сгруппированных по самостоятельным структурным подразделениям (департаментам, управлениям, отделам).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20. </w:t>
      </w:r>
      <w:r w:rsidRPr="001D2157">
        <w:rPr>
          <w:b/>
        </w:rPr>
        <w:t>Не допускается: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а) размещение на сайтах заархивированных сведений (формат</w:t>
      </w:r>
      <w:r>
        <w:t>ы</w:t>
      </w:r>
      <w:r w:rsidRPr="00E31549">
        <w:t xml:space="preserve"> .rar, .zip), сканированных документов;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б) размещение в разных форматах на сайтах сведений о доходах, расходах, об имуществе и обязательствах имущественного характера за предыдущий трехлетний период;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в) использование на сайтах форматов, требующих дополнительного распознавания;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г) установление кодов безопасности для доступа к сведениям о доходах, расходах, об имуществе и обязательствах имущественного характера;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д) запрашивание фамилии и инициалов лица, замещающего муниципальную должность, фамилии и инициалов, должности служащего (работника) для предоставления доступа к размещенным о нем сведениям, запрашивание любых сведений у лица, осуществляющего доступ к размещенным сведениям.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21. Размещенные на сайтах сведения о доходах, расходах, об имуществе и обязательствах имущественного характера, в том числе за предшествующие годы: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а) не подлежат удалению;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б) находятся в открытом доступе (размещены на сайтах) в течение всего периода замещения лицом муниципальной (государственной) должности, служащим (работником) должности, замещение которой влечет за собой размещение таких сведений на сайте, если иное не установлено законодательством Российской Федерации.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22. При представлении лицом, замещающим муниципальную должность, служащим (работником) уточненных сведений о доходах, об имуществе и обязательствах имущественного характера соответствующие изменения вносятся в размещенные на сайте сведения о доходах, расходах,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23. </w:t>
      </w:r>
      <w:proofErr w:type="gramStart"/>
      <w:r w:rsidRPr="00E31549">
        <w:t>В случае поступления, а также перевода лица, замещающего муниципальную должность служащего (работника)</w:t>
      </w:r>
      <w:r>
        <w:t>,</w:t>
      </w:r>
      <w:r w:rsidRPr="00E31549">
        <w:t xml:space="preserve"> на службу (работу) в другой государственный (муниципальный) орган организацию сведения о его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его семьи за все предшествующие периоды, размещенные ранее, подлежат размещению в подразделе «Сведения о доходах, расходах</w:t>
      </w:r>
      <w:proofErr w:type="gramEnd"/>
      <w:r w:rsidRPr="00E31549">
        <w:t xml:space="preserve">, имуществе и обязательствах имущественного характера» сайта соответствующего государственного органа, организации, в котором он замещает государственную </w:t>
      </w:r>
      <w:r w:rsidRPr="00E31549">
        <w:lastRenderedPageBreak/>
        <w:t>(</w:t>
      </w:r>
      <w:proofErr w:type="gramStart"/>
      <w:r w:rsidRPr="00E31549">
        <w:t xml:space="preserve">муниципальную) </w:t>
      </w:r>
      <w:proofErr w:type="gramEnd"/>
      <w:r w:rsidRPr="00E31549">
        <w:t>должность, проходит службу, осуществляет трудовую деятельность.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24. Получение сведений о доходах, расходах, об имуществе и обязательствах имущественного характера за предшествующие периоды осуществляется посредством копирования ранее размещенных сведений с сайта соответствующего муниципального (государственного) органа, организации.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25. Размещение по новому месту службы (работы) сведений о доходах, расходах, об имуществе и обязательствах имущественного характера лица, замещающего муниципальную должность, служащего (работника) и сведений о доходах, расходах, об имуществе и обязательствах имущественного характера членов его семьи осуществляется в соответствии с настоящими требованиями. При этом делается отметка о том, что данное лицо поступило на службу (работу) в отчетном году, а также указывается гиперссылка на страницу сайта соответствующего муниципального (государственного) органа, организации, с которой взяты ранее размещенные сведения.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spacing w:before="120" w:after="120"/>
        <w:ind w:firstLine="709"/>
        <w:jc w:val="center"/>
        <w:rPr>
          <w:b/>
        </w:rPr>
      </w:pPr>
      <w:r w:rsidRPr="00E31549">
        <w:rPr>
          <w:b/>
        </w:rPr>
        <w:t xml:space="preserve">Подраздел </w:t>
      </w:r>
      <w:r w:rsidRPr="00E31549">
        <w:rPr>
          <w:b/>
        </w:rPr>
        <w:br/>
        <w:t>«Комиссия по соблюдению требований к служебному поведению и урегулированию конфликта интересов (аттестационная комиссия)»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 xml:space="preserve">26. Подраздел «Комиссия по соблюдению требований к служебному поведению и урегулированию конфликта интересов (аттестационная комиссия)» обеспечивает доступ к информации о деятельности комиссии </w:t>
      </w:r>
      <w:r w:rsidRPr="00E31549">
        <w:rPr>
          <w:bCs/>
        </w:rPr>
        <w:t>по соблюдению требований к служебному поведению муниципальных служащих и урегулированию конфликта интересов в муниципальном образовании</w:t>
      </w:r>
      <w:r w:rsidRPr="00E31549">
        <w:t xml:space="preserve"> (аттестационной комиссии) (далее - комиссии), в том числе содержащей: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а) </w:t>
      </w:r>
      <w:hyperlink r:id="rId10" w:history="1">
        <w:r w:rsidRPr="00E31549">
          <w:rPr>
            <w:rStyle w:val="ad"/>
          </w:rPr>
          <w:t>Нормативные правовые акты, регулирующие порядок образования и деятельности комиссии</w:t>
        </w:r>
      </w:hyperlink>
      <w:r w:rsidRPr="00E31549">
        <w:t>;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б) Положение о комиссии;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в) состав комиссии, включая членов комиссии, обладающих правом совещательного голоса, с указанием фамилии и инициалов, занимаемой должности (для представителей научных организаций и образовательных учреждений среднего, высшего и дополнительного профессионального образования - с указанием также и места работы);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31549">
        <w:rPr>
          <w:bCs/>
        </w:rPr>
        <w:t>г)</w:t>
      </w:r>
      <w:r w:rsidRPr="00E31549">
        <w:t> </w:t>
      </w:r>
      <w:r w:rsidRPr="00E31549">
        <w:rPr>
          <w:bCs/>
        </w:rPr>
        <w:t>план работы комиссии по соблюдению требований к служебному поведению муниципальных служащих и урегулированию конфликта интересов в муниципальном образовании;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д) сведения о планируемом проведении заседания комиссии (анонс, повестка), о состоявшемся заседании комиссии, принятых решениях (деятельность комиссии по годам);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е) порядок подачи заявлений для рассмотрения на комиссии;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ж) </w:t>
      </w:r>
      <w:hyperlink r:id="rId11" w:history="1">
        <w:r w:rsidRPr="00E31549">
          <w:rPr>
            <w:rStyle w:val="ad"/>
          </w:rPr>
          <w:t>информация для работодателей</w:t>
        </w:r>
      </w:hyperlink>
      <w:r w:rsidRPr="00E31549">
        <w:t>;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з) </w:t>
      </w:r>
      <w:hyperlink r:id="rId12" w:history="1">
        <w:r w:rsidRPr="00E31549">
          <w:rPr>
            <w:rStyle w:val="ad"/>
          </w:rPr>
          <w:t>обзор типовых ситуаций конфликта интересов на муниципальной службе РФ и порядка их урегулирования</w:t>
        </w:r>
      </w:hyperlink>
      <w:r w:rsidRPr="00E31549">
        <w:t>.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lastRenderedPageBreak/>
        <w:t xml:space="preserve">27. Сведения о составе комиссии должны размещаться в виде приложенного файла в одном или нескольких из следующих форматов: </w:t>
      </w:r>
      <w:r w:rsidRPr="00BB7DC3">
        <w:t>.</w:t>
      </w:r>
      <w:r w:rsidRPr="00BB7DC3">
        <w:rPr>
          <w:lang w:val="en-US"/>
        </w:rPr>
        <w:t>doc</w:t>
      </w:r>
      <w:r w:rsidRPr="00BB7DC3">
        <w:t>, .</w:t>
      </w:r>
      <w:r w:rsidRPr="00BB7DC3">
        <w:rPr>
          <w:lang w:val="en-US"/>
        </w:rPr>
        <w:t>docx</w:t>
      </w:r>
      <w:r w:rsidRPr="00BB7DC3">
        <w:t>, .</w:t>
      </w:r>
      <w:r w:rsidRPr="00BB7DC3">
        <w:rPr>
          <w:lang w:val="en-US"/>
        </w:rPr>
        <w:t>rtf</w:t>
      </w:r>
      <w:r w:rsidRPr="00BB7DC3">
        <w:t>, .</w:t>
      </w:r>
      <w:r w:rsidRPr="00BB7DC3">
        <w:rPr>
          <w:lang w:val="en-US"/>
        </w:rPr>
        <w:t>pdf</w:t>
      </w:r>
      <w:r w:rsidRPr="00E31549">
        <w:t>.</w:t>
      </w:r>
    </w:p>
    <w:p w:rsidR="007E6BB7" w:rsidRPr="00003D2A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 xml:space="preserve">28. В подразделе «Комиссия по соблюдению требований к служебному </w:t>
      </w:r>
      <w:r w:rsidRPr="00003D2A">
        <w:t>поведению и урегулированию конфликта интересов (аттестационная комиссия)» при размещении сведений о принятых комиссиями решениях указываются:</w:t>
      </w:r>
    </w:p>
    <w:p w:rsidR="007E6BB7" w:rsidRPr="00003D2A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003D2A">
        <w:t>а) основание для проведения заседания комиссии;</w:t>
      </w:r>
    </w:p>
    <w:p w:rsidR="007E6BB7" w:rsidRPr="00003D2A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03D2A">
        <w:t>б) принятое комиссией решение, в том числе ключевые детали рассмотренного комиссией вопроса (например, осуществление в муниципальном образовании мер по предупреждению коррупции); факты, свидетельствующие о предоставлении служащим (работником) неполных и (или) недостоверных сведений о доходах, расходах, об имуществе и обязательствах имущественного характера; причины непредставления служащим (работником) сведений о доходах, об имуществе и обязательствах имущественного характера супруги (супруга) и несовершеннолетних детей;</w:t>
      </w:r>
      <w:proofErr w:type="gramEnd"/>
      <w:r w:rsidRPr="00003D2A">
        <w:t xml:space="preserve"> название и род деятельности организации, в которую планирует устроиться на работу бывший служащий, и содержание выполнявшихся им ранее должностных обязанностей.</w:t>
      </w:r>
    </w:p>
    <w:p w:rsidR="007E6BB7" w:rsidRPr="00003D2A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03D2A">
        <w:t>Учитывая, что решения комиссии могут содержать персональные данные, исходя из положения пункта 11 части 1 статьи 6 Федерального закона от 27.07.2006 № 152-ФЗ «О персональных данных», опубликование данных решений осуществляется с обезличиванием персональных данных – например, с указанием замещаемой служащим (работником) должности, но без указания фамилии и инициалов, структурного подразделения муниципального образования, организации.</w:t>
      </w:r>
      <w:proofErr w:type="gramEnd"/>
    </w:p>
    <w:p w:rsidR="007E6BB7" w:rsidRPr="00003D2A" w:rsidRDefault="007E6BB7" w:rsidP="007E6BB7">
      <w:pPr>
        <w:widowControl w:val="0"/>
        <w:autoSpaceDE w:val="0"/>
        <w:autoSpaceDN w:val="0"/>
        <w:adjustRightInd w:val="0"/>
        <w:spacing w:before="120" w:after="120"/>
        <w:ind w:firstLine="709"/>
        <w:jc w:val="center"/>
        <w:rPr>
          <w:b/>
        </w:rPr>
      </w:pPr>
      <w:r w:rsidRPr="00003D2A">
        <w:rPr>
          <w:b/>
        </w:rPr>
        <w:t xml:space="preserve">Подраздел </w:t>
      </w:r>
      <w:r w:rsidRPr="00003D2A">
        <w:rPr>
          <w:b/>
        </w:rPr>
        <w:br/>
        <w:t>«</w:t>
      </w:r>
      <w:hyperlink r:id="rId13" w:history="1">
        <w:r w:rsidRPr="00003D2A">
          <w:rPr>
            <w:rStyle w:val="ad"/>
            <w:b/>
          </w:rPr>
          <w:t>Комиссия по противодействию коррупции</w:t>
        </w:r>
      </w:hyperlink>
      <w:r w:rsidRPr="00003D2A">
        <w:rPr>
          <w:b/>
        </w:rPr>
        <w:t>»</w:t>
      </w:r>
    </w:p>
    <w:p w:rsidR="007E6BB7" w:rsidRPr="00003D2A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003D2A">
        <w:t>29. Подраздел «</w:t>
      </w:r>
      <w:hyperlink r:id="rId14" w:history="1">
        <w:r w:rsidRPr="00003D2A">
          <w:rPr>
            <w:rStyle w:val="ad"/>
          </w:rPr>
          <w:t>Комиссия по противодействию коррупции</w:t>
        </w:r>
      </w:hyperlink>
      <w:r w:rsidRPr="00003D2A">
        <w:t xml:space="preserve">» обеспечивает доступ к информации о деятельности </w:t>
      </w:r>
      <w:hyperlink r:id="rId15" w:history="1">
        <w:r w:rsidRPr="00003D2A">
          <w:rPr>
            <w:rStyle w:val="ad"/>
          </w:rPr>
          <w:t>по противодействию коррупции</w:t>
        </w:r>
      </w:hyperlink>
      <w:r w:rsidRPr="00003D2A">
        <w:t xml:space="preserve"> в муниципальном образовании (далее - комиссии), в том числе содержащей: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003D2A">
        <w:t>а) </w:t>
      </w:r>
      <w:hyperlink r:id="rId16" w:history="1">
        <w:r w:rsidRPr="00003D2A">
          <w:rPr>
            <w:rStyle w:val="ad"/>
          </w:rPr>
          <w:t>нормативные правовые акты, регулирующие порядок образования и деятельности комиссии</w:t>
        </w:r>
      </w:hyperlink>
      <w:r w:rsidRPr="00E31549">
        <w:t>;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б) </w:t>
      </w:r>
      <w:r>
        <w:t>п</w:t>
      </w:r>
      <w:r w:rsidRPr="00E31549">
        <w:t>оложение о комиссии;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 xml:space="preserve">в) состав комиссии, включая членов комиссии, обладающих правом совещательного голоса, с указанием фамилии и инициалов, занимаемой должности (для представителей научных организаций и образовательных учреждений среднего, высшего и дополнительного профессионального образования </w:t>
      </w:r>
      <w:r>
        <w:t>–</w:t>
      </w:r>
      <w:r w:rsidRPr="00E31549">
        <w:t xml:space="preserve"> с указанием также и места работы);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31549">
        <w:rPr>
          <w:bCs/>
        </w:rPr>
        <w:t>г)</w:t>
      </w:r>
      <w:r w:rsidRPr="00E31549">
        <w:t> </w:t>
      </w:r>
      <w:r w:rsidRPr="00E31549">
        <w:rPr>
          <w:bCs/>
        </w:rPr>
        <w:t>план работы комиссии по противодействию коррупции в муниципальном образовании;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д) сведения о планируемом проведении заседания комиссии (анонс, повестка), о состоявшемся заседании комиссии, принятых решениях (протоколы заседаний).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lastRenderedPageBreak/>
        <w:t xml:space="preserve">30. Сведения о составе комиссии и работе комиссии должны размещаться в виде приложенного файла в одном или нескольких из следующих форматов: </w:t>
      </w:r>
      <w:r w:rsidRPr="00BB7DC3">
        <w:t>.</w:t>
      </w:r>
      <w:r w:rsidRPr="00BB7DC3">
        <w:rPr>
          <w:lang w:val="en-US"/>
        </w:rPr>
        <w:t>doc</w:t>
      </w:r>
      <w:r w:rsidRPr="00BB7DC3">
        <w:t>, .</w:t>
      </w:r>
      <w:r w:rsidRPr="00BB7DC3">
        <w:rPr>
          <w:lang w:val="en-US"/>
        </w:rPr>
        <w:t>docx</w:t>
      </w:r>
      <w:r w:rsidRPr="00BB7DC3">
        <w:t>, .</w:t>
      </w:r>
      <w:r w:rsidRPr="00BB7DC3">
        <w:rPr>
          <w:lang w:val="en-US"/>
        </w:rPr>
        <w:t>rtf</w:t>
      </w:r>
      <w:r w:rsidRPr="00BB7DC3">
        <w:t>, .</w:t>
      </w:r>
      <w:r w:rsidRPr="00BB7DC3">
        <w:rPr>
          <w:lang w:val="en-US"/>
        </w:rPr>
        <w:t>pdf</w:t>
      </w:r>
      <w:r w:rsidRPr="00E31549">
        <w:t>.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spacing w:before="120" w:after="120"/>
        <w:ind w:firstLine="709"/>
        <w:jc w:val="center"/>
        <w:rPr>
          <w:b/>
        </w:rPr>
      </w:pPr>
      <w:r w:rsidRPr="00E31549">
        <w:rPr>
          <w:b/>
        </w:rPr>
        <w:t xml:space="preserve">Подраздел </w:t>
      </w:r>
      <w:r w:rsidRPr="00E31549">
        <w:rPr>
          <w:b/>
        </w:rPr>
        <w:br/>
        <w:t>«Новости по противодействию коррупции»</w:t>
      </w:r>
    </w:p>
    <w:p w:rsidR="007E6BB7" w:rsidRPr="00E31549" w:rsidRDefault="007E6BB7" w:rsidP="007E6BB7">
      <w:pPr>
        <w:widowControl w:val="0"/>
        <w:tabs>
          <w:tab w:val="num" w:pos="720"/>
        </w:tabs>
        <w:autoSpaceDE w:val="0"/>
        <w:autoSpaceDN w:val="0"/>
        <w:adjustRightInd w:val="0"/>
        <w:ind w:firstLine="709"/>
        <w:jc w:val="both"/>
      </w:pPr>
      <w:r w:rsidRPr="00E31549">
        <w:t xml:space="preserve">31. Подраздел «Новости по противодействию коррупции» обеспечивает доступ к информации интересной с точки зрения анализа механизмов проявления коррупции, профилактики и противодействия коррупции материалы, в том числе содержащей </w:t>
      </w:r>
      <w:hyperlink r:id="rId17" w:history="1">
        <w:r w:rsidRPr="00E31549">
          <w:rPr>
            <w:rStyle w:val="ad"/>
            <w:bCs/>
          </w:rPr>
          <w:t>публикации разных авторов по проблеме противодействия коррупции</w:t>
        </w:r>
      </w:hyperlink>
      <w:r w:rsidRPr="00E31549">
        <w:t xml:space="preserve">, </w:t>
      </w:r>
      <w:hyperlink r:id="rId18" w:history="1">
        <w:r w:rsidRPr="00E31549">
          <w:rPr>
            <w:rStyle w:val="ad"/>
            <w:bCs/>
          </w:rPr>
          <w:t>интервью и выступления руководителей государственных органов Российской Федерации и Ростовской области по вопросам  противодействию коррупции</w:t>
        </w:r>
      </w:hyperlink>
      <w:r w:rsidRPr="00E31549">
        <w:t>.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spacing w:before="120" w:after="120"/>
        <w:ind w:firstLine="709"/>
        <w:jc w:val="center"/>
        <w:rPr>
          <w:b/>
        </w:rPr>
      </w:pPr>
      <w:r w:rsidRPr="00E31549">
        <w:rPr>
          <w:b/>
        </w:rPr>
        <w:t xml:space="preserve">Подраздел </w:t>
      </w:r>
      <w:r w:rsidRPr="00E31549">
        <w:rPr>
          <w:b/>
        </w:rPr>
        <w:br/>
        <w:t>«Обратная связь для сообщений о фактах коррупции»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>
        <w:t>32</w:t>
      </w:r>
      <w:r w:rsidRPr="00E31549">
        <w:t>. Подраздел «Обратная связь для сообщений о фактах коррупции» содержит гиперссылку, перекрестную с гиперссылкой, при переходе по которой осуществляется доступ к подразделу «Обращения граждан», включающему</w:t>
      </w:r>
      <w:r>
        <w:t>,</w:t>
      </w:r>
      <w:r w:rsidRPr="00E31549">
        <w:t xml:space="preserve"> в том числе информацию о: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 xml:space="preserve">а) нормативном правовом </w:t>
      </w:r>
      <w:proofErr w:type="gramStart"/>
      <w:r w:rsidRPr="00E31549">
        <w:t>акте</w:t>
      </w:r>
      <w:proofErr w:type="gramEnd"/>
      <w:r w:rsidRPr="00E31549">
        <w:t>, регламентирующем порядок рассмотрения обращений граждан (федеральном, областном и муниципальном);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31549">
        <w:t>б) установленных формах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  <w:proofErr w:type="gramEnd"/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31549">
        <w:t>в) способах для граждан и юридических лиц беспрепятственно направлять свои обращения в государственный орган (информация о работе «горячей линии», «телефона доверия», отправке почтовых сообщений, форма направления сообщений граждан</w:t>
      </w:r>
      <w:r>
        <w:t>ами и организациями через сайт);</w:t>
      </w:r>
      <w:proofErr w:type="gramEnd"/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г) о порядке обжалования муниципальных правовых актов;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а) порядок и время приема граждан (физических лиц), в том числе представителей организаций (юридических лиц), общественных объединений, органов местного самоуправления, порядок рассмотрения их обращений с указанием актов, регулирующих эту деятельность;</w:t>
      </w:r>
    </w:p>
    <w:p w:rsidR="007E6BB7" w:rsidRPr="00E31549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 xml:space="preserve">б) 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</w:r>
      <w:hyperlink r:id="rId19" w:history="1">
        <w:r w:rsidRPr="00E31549">
          <w:t>подпункте «а</w:t>
        </w:r>
      </w:hyperlink>
      <w:r w:rsidRPr="00E31549">
        <w:t>»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7E6BB7" w:rsidRPr="00473A3B" w:rsidRDefault="007E6BB7" w:rsidP="007E6BB7">
      <w:pPr>
        <w:widowControl w:val="0"/>
        <w:autoSpaceDE w:val="0"/>
        <w:autoSpaceDN w:val="0"/>
        <w:adjustRightInd w:val="0"/>
        <w:ind w:firstLine="709"/>
        <w:jc w:val="both"/>
      </w:pPr>
      <w:r w:rsidRPr="00E31549">
        <w:t>в) обзоры обращений лиц, а также обобщенную информацию о результатах рассмотрения этих обращений и принятых мерах.</w:t>
      </w:r>
    </w:p>
    <w:p w:rsidR="007A695D" w:rsidRPr="000D242D" w:rsidRDefault="007A695D" w:rsidP="007A695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7A695D" w:rsidRPr="009C4D23" w:rsidRDefault="007A695D" w:rsidP="007A695D">
      <w:pPr>
        <w:pStyle w:val="ac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  <w:sectPr w:rsidR="007A695D" w:rsidRPr="009C4D23" w:rsidSect="007A695D">
          <w:headerReference w:type="default" r:id="rId20"/>
          <w:pgSz w:w="11906" w:h="16838"/>
          <w:pgMar w:top="1134" w:right="1134" w:bottom="899" w:left="1418" w:header="397" w:footer="397" w:gutter="0"/>
          <w:pgNumType w:start="1"/>
          <w:cols w:space="720"/>
          <w:noEndnote/>
          <w:titlePg/>
          <w:docGrid w:linePitch="299"/>
        </w:sectPr>
      </w:pPr>
    </w:p>
    <w:p w:rsidR="007A695D" w:rsidRPr="000D242D" w:rsidRDefault="007A695D" w:rsidP="007A695D">
      <w:pPr>
        <w:pStyle w:val="ac"/>
        <w:spacing w:after="0" w:line="240" w:lineRule="auto"/>
        <w:ind w:left="7230"/>
        <w:jc w:val="right"/>
        <w:rPr>
          <w:rFonts w:ascii="Times New Roman" w:hAnsi="Times New Roman"/>
          <w:sz w:val="24"/>
          <w:szCs w:val="24"/>
        </w:rPr>
      </w:pPr>
      <w:r w:rsidRPr="000D242D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A695D" w:rsidRDefault="007A695D" w:rsidP="007A695D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D242D">
        <w:rPr>
          <w:rFonts w:ascii="Times New Roman" w:hAnsi="Times New Roman"/>
          <w:sz w:val="24"/>
          <w:szCs w:val="24"/>
        </w:rPr>
        <w:t xml:space="preserve">к </w:t>
      </w:r>
      <w:r w:rsidRPr="000D242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орядку </w:t>
      </w:r>
      <w:r w:rsidRPr="000D242D">
        <w:rPr>
          <w:rFonts w:ascii="Times New Roman" w:hAnsi="Times New Roman" w:cs="Times New Roman"/>
          <w:bCs/>
          <w:sz w:val="24"/>
          <w:szCs w:val="24"/>
        </w:rPr>
        <w:t>размещению и наполнения подразделов,</w:t>
      </w:r>
    </w:p>
    <w:p w:rsidR="007A695D" w:rsidRDefault="007A695D" w:rsidP="007A695D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D242D">
        <w:rPr>
          <w:rFonts w:ascii="Times New Roman" w:hAnsi="Times New Roman" w:cs="Times New Roman"/>
          <w:bCs/>
          <w:sz w:val="24"/>
          <w:szCs w:val="24"/>
        </w:rPr>
        <w:t>посвященных</w:t>
      </w:r>
      <w:proofErr w:type="gramEnd"/>
      <w:r w:rsidRPr="000D242D">
        <w:rPr>
          <w:rFonts w:ascii="Times New Roman" w:hAnsi="Times New Roman" w:cs="Times New Roman"/>
          <w:bCs/>
          <w:sz w:val="24"/>
          <w:szCs w:val="24"/>
        </w:rPr>
        <w:t xml:space="preserve"> вопросам противодействия коррупции, </w:t>
      </w:r>
    </w:p>
    <w:p w:rsidR="007A695D" w:rsidRDefault="007A695D" w:rsidP="007A695D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оф</w:t>
      </w:r>
      <w:r w:rsidRPr="000D242D">
        <w:rPr>
          <w:rFonts w:ascii="Times New Roman" w:hAnsi="Times New Roman" w:cs="Times New Roman"/>
          <w:bCs/>
          <w:sz w:val="24"/>
          <w:szCs w:val="24"/>
        </w:rPr>
        <w:t xml:space="preserve">ициальных  сайтов  органов местно самоуправления </w:t>
      </w:r>
    </w:p>
    <w:p w:rsidR="007A695D" w:rsidRPr="00FF7DED" w:rsidRDefault="007A695D" w:rsidP="007A695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D242D">
        <w:rPr>
          <w:rFonts w:ascii="Times New Roman" w:hAnsi="Times New Roman" w:cs="Times New Roman"/>
          <w:bCs/>
          <w:sz w:val="24"/>
          <w:szCs w:val="24"/>
        </w:rPr>
        <w:t xml:space="preserve">Константиновского района </w:t>
      </w:r>
    </w:p>
    <w:p w:rsidR="007A695D" w:rsidRDefault="007A695D" w:rsidP="007A695D">
      <w:pPr>
        <w:pStyle w:val="ConsPlusNormal"/>
        <w:ind w:left="7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7A695D" w:rsidRDefault="007A695D" w:rsidP="007A69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695D" w:rsidRPr="009C4D23" w:rsidRDefault="007A695D" w:rsidP="007A695D">
      <w:pPr>
        <w:jc w:val="center"/>
      </w:pPr>
      <w:r w:rsidRPr="009C4D23">
        <w:t>Сведения</w:t>
      </w:r>
      <w:r>
        <w:t xml:space="preserve"> </w:t>
      </w:r>
      <w:r w:rsidRPr="009C4D23">
        <w:t>о доходах, расходах, об имуществе и обязательствах имущественного характера</w:t>
      </w:r>
    </w:p>
    <w:p w:rsidR="007A695D" w:rsidRPr="009C4D23" w:rsidRDefault="007A695D" w:rsidP="007A695D">
      <w:pPr>
        <w:jc w:val="center"/>
      </w:pPr>
      <w:r w:rsidRPr="009C4D23">
        <w:t>за период с 1 января 20__ г. по 31 декабря 20__ г.</w:t>
      </w:r>
    </w:p>
    <w:p w:rsidR="007A695D" w:rsidRPr="009C4D23" w:rsidRDefault="007A695D" w:rsidP="007A695D">
      <w:pPr>
        <w:jc w:val="center"/>
      </w:pPr>
    </w:p>
    <w:tbl>
      <w:tblPr>
        <w:tblW w:w="14850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992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7A695D" w:rsidRPr="009C4D23">
        <w:tc>
          <w:tcPr>
            <w:tcW w:w="392" w:type="dxa"/>
            <w:vMerge w:val="restart"/>
            <w:shd w:val="clear" w:color="auto" w:fill="auto"/>
          </w:tcPr>
          <w:p w:rsidR="007A695D" w:rsidRDefault="007A695D" w:rsidP="00163498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C4D23">
              <w:rPr>
                <w:sz w:val="24"/>
                <w:szCs w:val="24"/>
              </w:rPr>
              <w:t>№</w:t>
            </w:r>
          </w:p>
          <w:p w:rsidR="007A695D" w:rsidRPr="009C4D23" w:rsidRDefault="007A695D" w:rsidP="00163498">
            <w:pPr>
              <w:ind w:left="-142" w:right="-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A695D" w:rsidRPr="009C4D23" w:rsidRDefault="007A695D" w:rsidP="00163498">
            <w:pPr>
              <w:jc w:val="center"/>
              <w:rPr>
                <w:sz w:val="24"/>
                <w:szCs w:val="24"/>
              </w:rPr>
            </w:pPr>
            <w:r w:rsidRPr="009C4D23">
              <w:rPr>
                <w:sz w:val="24"/>
                <w:szCs w:val="24"/>
              </w:rPr>
              <w:t xml:space="preserve">Фамилия и инициалы </w:t>
            </w:r>
            <w:r>
              <w:rPr>
                <w:sz w:val="24"/>
                <w:szCs w:val="24"/>
              </w:rPr>
              <w:t>л</w:t>
            </w:r>
            <w:r w:rsidRPr="009C4D23">
              <w:rPr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а</w:t>
            </w:r>
            <w:r w:rsidRPr="009C4D23">
              <w:rPr>
                <w:sz w:val="24"/>
                <w:szCs w:val="24"/>
              </w:rPr>
              <w:t xml:space="preserve">, чьи сведения </w:t>
            </w:r>
            <w:proofErr w:type="gramStart"/>
            <w:r w:rsidRPr="009C4D23">
              <w:rPr>
                <w:sz w:val="24"/>
                <w:szCs w:val="24"/>
              </w:rPr>
              <w:t>разме-щаются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7A695D" w:rsidRPr="009C4D23" w:rsidRDefault="007A695D" w:rsidP="00163498">
            <w:pPr>
              <w:jc w:val="center"/>
              <w:rPr>
                <w:sz w:val="24"/>
                <w:szCs w:val="24"/>
              </w:rPr>
            </w:pPr>
            <w:proofErr w:type="gramStart"/>
            <w:r w:rsidRPr="009C4D23">
              <w:rPr>
                <w:sz w:val="24"/>
                <w:szCs w:val="24"/>
              </w:rPr>
              <w:t>Долж-ность</w:t>
            </w:r>
            <w:proofErr w:type="gramEnd"/>
          </w:p>
        </w:tc>
        <w:tc>
          <w:tcPr>
            <w:tcW w:w="4394" w:type="dxa"/>
            <w:gridSpan w:val="4"/>
            <w:shd w:val="clear" w:color="auto" w:fill="auto"/>
          </w:tcPr>
          <w:p w:rsidR="007A695D" w:rsidRPr="009C4D23" w:rsidRDefault="007A695D" w:rsidP="00163498">
            <w:pPr>
              <w:jc w:val="center"/>
              <w:rPr>
                <w:sz w:val="24"/>
                <w:szCs w:val="24"/>
              </w:rPr>
            </w:pPr>
            <w:r w:rsidRPr="009C4D23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A695D" w:rsidRPr="009C4D23" w:rsidRDefault="007A695D" w:rsidP="00163498">
            <w:pPr>
              <w:jc w:val="center"/>
              <w:rPr>
                <w:sz w:val="24"/>
                <w:szCs w:val="24"/>
              </w:rPr>
            </w:pPr>
            <w:r w:rsidRPr="009C4D2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A695D" w:rsidRPr="009C4D23" w:rsidRDefault="007A695D" w:rsidP="00163498">
            <w:pPr>
              <w:jc w:val="center"/>
              <w:rPr>
                <w:sz w:val="24"/>
                <w:szCs w:val="24"/>
              </w:rPr>
            </w:pPr>
            <w:proofErr w:type="gramStart"/>
            <w:r w:rsidRPr="009C4D23">
              <w:rPr>
                <w:sz w:val="24"/>
                <w:szCs w:val="24"/>
              </w:rPr>
              <w:t>Транспорт-ные</w:t>
            </w:r>
            <w:proofErr w:type="gramEnd"/>
            <w:r w:rsidRPr="009C4D23">
              <w:rPr>
                <w:sz w:val="24"/>
                <w:szCs w:val="24"/>
              </w:rPr>
              <w:t xml:space="preserve"> средства</w:t>
            </w:r>
          </w:p>
          <w:p w:rsidR="007A695D" w:rsidRPr="009C4D23" w:rsidRDefault="007A695D" w:rsidP="00163498">
            <w:pPr>
              <w:jc w:val="center"/>
              <w:rPr>
                <w:sz w:val="24"/>
                <w:szCs w:val="24"/>
              </w:rPr>
            </w:pPr>
            <w:r w:rsidRPr="009C4D23">
              <w:rPr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7A695D" w:rsidRPr="009C4D23" w:rsidRDefault="007A695D" w:rsidP="00163498">
            <w:pPr>
              <w:jc w:val="center"/>
              <w:rPr>
                <w:sz w:val="24"/>
                <w:szCs w:val="24"/>
              </w:rPr>
            </w:pPr>
            <w:r w:rsidRPr="009C4D23">
              <w:rPr>
                <w:sz w:val="24"/>
                <w:szCs w:val="24"/>
              </w:rPr>
              <w:t xml:space="preserve">Декла-риро-ванный </w:t>
            </w:r>
            <w:proofErr w:type="gramStart"/>
            <w:r w:rsidRPr="009C4D23">
              <w:rPr>
                <w:sz w:val="24"/>
                <w:szCs w:val="24"/>
              </w:rPr>
              <w:t>годо-вой</w:t>
            </w:r>
            <w:proofErr w:type="gramEnd"/>
            <w:r w:rsidRPr="009C4D23">
              <w:rPr>
                <w:sz w:val="24"/>
                <w:szCs w:val="24"/>
              </w:rPr>
              <w:t xml:space="preserve"> доход</w:t>
            </w:r>
            <w:r w:rsidRPr="009C4D23">
              <w:rPr>
                <w:rStyle w:val="ab"/>
                <w:sz w:val="24"/>
                <w:szCs w:val="24"/>
              </w:rPr>
              <w:footnoteReference w:id="3"/>
            </w:r>
            <w:r w:rsidRPr="009C4D23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7A695D" w:rsidRPr="009C4D23" w:rsidRDefault="007A695D" w:rsidP="00163498">
            <w:pPr>
              <w:jc w:val="center"/>
              <w:rPr>
                <w:sz w:val="24"/>
                <w:szCs w:val="24"/>
              </w:rPr>
            </w:pPr>
            <w:r w:rsidRPr="009C4D23">
              <w:rPr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9C4D23">
              <w:rPr>
                <w:rStyle w:val="ab"/>
                <w:sz w:val="24"/>
                <w:szCs w:val="24"/>
              </w:rPr>
              <w:footnoteReference w:id="4"/>
            </w:r>
            <w:r w:rsidRPr="009C4D23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A695D" w:rsidRPr="009C4D23">
        <w:tc>
          <w:tcPr>
            <w:tcW w:w="392" w:type="dxa"/>
            <w:vMerge/>
            <w:shd w:val="clear" w:color="auto" w:fill="auto"/>
          </w:tcPr>
          <w:p w:rsidR="007A695D" w:rsidRPr="009C4D23" w:rsidRDefault="007A695D" w:rsidP="00163498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A695D" w:rsidRPr="009C4D23" w:rsidRDefault="007A695D" w:rsidP="00163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A695D" w:rsidRPr="009C4D23" w:rsidRDefault="007A695D" w:rsidP="00163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695D" w:rsidRPr="009C4D23" w:rsidRDefault="007A695D" w:rsidP="00163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C4D23">
              <w:rPr>
                <w:sz w:val="24"/>
                <w:szCs w:val="24"/>
              </w:rPr>
              <w:t>ид объекта</w:t>
            </w:r>
          </w:p>
        </w:tc>
        <w:tc>
          <w:tcPr>
            <w:tcW w:w="1276" w:type="dxa"/>
            <w:shd w:val="clear" w:color="auto" w:fill="auto"/>
          </w:tcPr>
          <w:p w:rsidR="007A695D" w:rsidRPr="009C4D23" w:rsidRDefault="007A695D" w:rsidP="00163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C4D23">
              <w:rPr>
                <w:sz w:val="24"/>
                <w:szCs w:val="24"/>
              </w:rPr>
              <w:t xml:space="preserve">ид </w:t>
            </w:r>
            <w:proofErr w:type="gramStart"/>
            <w:r w:rsidRPr="009C4D23">
              <w:rPr>
                <w:sz w:val="24"/>
                <w:szCs w:val="24"/>
              </w:rPr>
              <w:t>собствен-ности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7A695D" w:rsidRPr="009C4D23" w:rsidRDefault="007A695D" w:rsidP="00163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C4D23">
              <w:rPr>
                <w:sz w:val="24"/>
                <w:szCs w:val="24"/>
              </w:rPr>
              <w:t>ло-щадь (кв</w:t>
            </w:r>
            <w:proofErr w:type="gramStart"/>
            <w:r w:rsidRPr="009C4D23">
              <w:rPr>
                <w:sz w:val="24"/>
                <w:szCs w:val="24"/>
              </w:rPr>
              <w:t>.м</w:t>
            </w:r>
            <w:proofErr w:type="gramEnd"/>
            <w:r w:rsidRPr="009C4D23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A695D" w:rsidRPr="009C4D23" w:rsidRDefault="007A695D" w:rsidP="00163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C4D23">
              <w:rPr>
                <w:sz w:val="24"/>
                <w:szCs w:val="24"/>
              </w:rPr>
              <w:t xml:space="preserve">трана </w:t>
            </w:r>
            <w:proofErr w:type="gramStart"/>
            <w:r w:rsidRPr="009C4D23">
              <w:rPr>
                <w:sz w:val="24"/>
                <w:szCs w:val="24"/>
              </w:rPr>
              <w:t>распо-ложения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A695D" w:rsidRPr="009C4D23" w:rsidRDefault="007A695D" w:rsidP="00163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C4D23">
              <w:rPr>
                <w:sz w:val="24"/>
                <w:szCs w:val="24"/>
              </w:rPr>
              <w:t>ид объекта</w:t>
            </w:r>
          </w:p>
        </w:tc>
        <w:tc>
          <w:tcPr>
            <w:tcW w:w="851" w:type="dxa"/>
            <w:shd w:val="clear" w:color="auto" w:fill="auto"/>
          </w:tcPr>
          <w:p w:rsidR="007A695D" w:rsidRPr="009C4D23" w:rsidRDefault="007A695D" w:rsidP="00163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C4D23">
              <w:rPr>
                <w:sz w:val="24"/>
                <w:szCs w:val="24"/>
              </w:rPr>
              <w:t>ло-щадь (кв</w:t>
            </w:r>
            <w:proofErr w:type="gramStart"/>
            <w:r w:rsidRPr="009C4D23">
              <w:rPr>
                <w:sz w:val="24"/>
                <w:szCs w:val="24"/>
              </w:rPr>
              <w:t>.м</w:t>
            </w:r>
            <w:proofErr w:type="gramEnd"/>
            <w:r w:rsidRPr="009C4D23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A695D" w:rsidRPr="009C4D23" w:rsidRDefault="007A695D" w:rsidP="00163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C4D23">
              <w:rPr>
                <w:sz w:val="24"/>
                <w:szCs w:val="24"/>
              </w:rPr>
              <w:t xml:space="preserve">трана </w:t>
            </w:r>
            <w:proofErr w:type="gramStart"/>
            <w:r w:rsidRPr="009C4D23">
              <w:rPr>
                <w:sz w:val="24"/>
                <w:szCs w:val="24"/>
              </w:rPr>
              <w:t>распо-ложения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7A695D" w:rsidRPr="009C4D23" w:rsidRDefault="007A695D" w:rsidP="00163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A695D" w:rsidRPr="009C4D23" w:rsidRDefault="007A695D" w:rsidP="00163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7A695D" w:rsidRPr="009C4D23" w:rsidRDefault="007A695D" w:rsidP="00163498">
            <w:pPr>
              <w:jc w:val="center"/>
              <w:rPr>
                <w:sz w:val="24"/>
                <w:szCs w:val="24"/>
              </w:rPr>
            </w:pPr>
          </w:p>
        </w:tc>
      </w:tr>
      <w:tr w:rsidR="007A695D" w:rsidRPr="009C4D23">
        <w:tc>
          <w:tcPr>
            <w:tcW w:w="392" w:type="dxa"/>
            <w:shd w:val="clear" w:color="auto" w:fill="auto"/>
          </w:tcPr>
          <w:p w:rsidR="007A695D" w:rsidRPr="009C4D23" w:rsidRDefault="007A695D" w:rsidP="00163498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C4D23">
              <w:rPr>
                <w:sz w:val="24"/>
                <w:szCs w:val="24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7A695D" w:rsidRPr="009C4D23" w:rsidRDefault="007A695D" w:rsidP="00163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A695D" w:rsidRPr="009C4D23" w:rsidRDefault="007A695D" w:rsidP="00163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695D" w:rsidRPr="009C4D23" w:rsidRDefault="007A695D" w:rsidP="00163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695D" w:rsidRPr="009C4D23" w:rsidRDefault="007A695D" w:rsidP="00163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A695D" w:rsidRPr="009C4D23" w:rsidRDefault="007A695D" w:rsidP="00163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695D" w:rsidRPr="009C4D23" w:rsidRDefault="007A695D" w:rsidP="00163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695D" w:rsidRPr="009C4D23" w:rsidRDefault="007A695D" w:rsidP="00163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695D" w:rsidRPr="009C4D23" w:rsidRDefault="007A695D" w:rsidP="00163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695D" w:rsidRPr="009C4D23" w:rsidRDefault="007A695D" w:rsidP="00163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A695D" w:rsidRPr="009C4D23" w:rsidRDefault="007A695D" w:rsidP="00163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A695D" w:rsidRPr="009C4D23" w:rsidRDefault="007A695D" w:rsidP="00163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7A695D" w:rsidRPr="009C4D23" w:rsidRDefault="007A695D" w:rsidP="00163498">
            <w:pPr>
              <w:jc w:val="center"/>
              <w:rPr>
                <w:sz w:val="24"/>
                <w:szCs w:val="24"/>
              </w:rPr>
            </w:pPr>
          </w:p>
        </w:tc>
      </w:tr>
      <w:tr w:rsidR="007A695D" w:rsidRPr="009C4D23">
        <w:tc>
          <w:tcPr>
            <w:tcW w:w="392" w:type="dxa"/>
            <w:shd w:val="clear" w:color="auto" w:fill="auto"/>
          </w:tcPr>
          <w:p w:rsidR="007A695D" w:rsidRPr="009C4D23" w:rsidRDefault="007A695D" w:rsidP="00163498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695D" w:rsidRPr="009C4D23" w:rsidRDefault="007A695D" w:rsidP="00163498">
            <w:pPr>
              <w:jc w:val="both"/>
              <w:rPr>
                <w:sz w:val="24"/>
                <w:szCs w:val="24"/>
              </w:rPr>
            </w:pPr>
            <w:r w:rsidRPr="009C4D23">
              <w:rPr>
                <w:sz w:val="24"/>
                <w:szCs w:val="24"/>
              </w:rPr>
              <w:t>Супруг</w:t>
            </w:r>
          </w:p>
          <w:p w:rsidR="007A695D" w:rsidRPr="009C4D23" w:rsidRDefault="007A695D" w:rsidP="00163498">
            <w:pPr>
              <w:jc w:val="both"/>
              <w:rPr>
                <w:sz w:val="24"/>
                <w:szCs w:val="24"/>
              </w:rPr>
            </w:pPr>
            <w:r w:rsidRPr="009C4D23">
              <w:rPr>
                <w:sz w:val="24"/>
                <w:szCs w:val="24"/>
              </w:rPr>
              <w:t>(супруга)</w:t>
            </w:r>
          </w:p>
        </w:tc>
        <w:tc>
          <w:tcPr>
            <w:tcW w:w="992" w:type="dxa"/>
            <w:shd w:val="clear" w:color="auto" w:fill="auto"/>
          </w:tcPr>
          <w:p w:rsidR="007A695D" w:rsidRPr="009C4D23" w:rsidRDefault="007A695D" w:rsidP="00163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695D" w:rsidRPr="009C4D23" w:rsidRDefault="007A695D" w:rsidP="00163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695D" w:rsidRPr="009C4D23" w:rsidRDefault="007A695D" w:rsidP="00163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A695D" w:rsidRPr="009C4D23" w:rsidRDefault="007A695D" w:rsidP="00163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695D" w:rsidRPr="009C4D23" w:rsidRDefault="007A695D" w:rsidP="00163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695D" w:rsidRPr="009C4D23" w:rsidRDefault="007A695D" w:rsidP="00163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695D" w:rsidRPr="009C4D23" w:rsidRDefault="007A695D" w:rsidP="00163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695D" w:rsidRPr="009C4D23" w:rsidRDefault="007A695D" w:rsidP="00163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A695D" w:rsidRPr="009C4D23" w:rsidRDefault="007A695D" w:rsidP="00163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A695D" w:rsidRPr="009C4D23" w:rsidRDefault="007A695D" w:rsidP="00163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7A695D" w:rsidRPr="009C4D23" w:rsidRDefault="007A695D" w:rsidP="00163498">
            <w:pPr>
              <w:jc w:val="both"/>
              <w:rPr>
                <w:sz w:val="24"/>
                <w:szCs w:val="24"/>
              </w:rPr>
            </w:pPr>
          </w:p>
        </w:tc>
      </w:tr>
      <w:tr w:rsidR="007A695D" w:rsidRPr="009C4D23">
        <w:tc>
          <w:tcPr>
            <w:tcW w:w="392" w:type="dxa"/>
            <w:shd w:val="clear" w:color="auto" w:fill="auto"/>
          </w:tcPr>
          <w:p w:rsidR="007A695D" w:rsidRPr="009C4D23" w:rsidRDefault="007A695D" w:rsidP="00163498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695D" w:rsidRPr="009C4D23" w:rsidRDefault="007A695D" w:rsidP="00163498">
            <w:pPr>
              <w:jc w:val="both"/>
              <w:rPr>
                <w:sz w:val="24"/>
                <w:szCs w:val="24"/>
              </w:rPr>
            </w:pPr>
            <w:r w:rsidRPr="009C4D23">
              <w:rPr>
                <w:sz w:val="24"/>
                <w:szCs w:val="24"/>
              </w:rPr>
              <w:t>Несовер-шен-нолетний ребенок</w:t>
            </w:r>
          </w:p>
        </w:tc>
        <w:tc>
          <w:tcPr>
            <w:tcW w:w="992" w:type="dxa"/>
            <w:shd w:val="clear" w:color="auto" w:fill="auto"/>
          </w:tcPr>
          <w:p w:rsidR="007A695D" w:rsidRPr="009C4D23" w:rsidRDefault="007A695D" w:rsidP="00163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695D" w:rsidRPr="009C4D23" w:rsidRDefault="007A695D" w:rsidP="00163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A695D" w:rsidRPr="009C4D23" w:rsidRDefault="007A695D" w:rsidP="00163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A695D" w:rsidRPr="009C4D23" w:rsidRDefault="007A695D" w:rsidP="00163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695D" w:rsidRPr="009C4D23" w:rsidRDefault="007A695D" w:rsidP="00163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695D" w:rsidRPr="009C4D23" w:rsidRDefault="007A695D" w:rsidP="00163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695D" w:rsidRPr="009C4D23" w:rsidRDefault="007A695D" w:rsidP="00163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695D" w:rsidRPr="009C4D23" w:rsidRDefault="007A695D" w:rsidP="00163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A695D" w:rsidRPr="009C4D23" w:rsidRDefault="007A695D" w:rsidP="00163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A695D" w:rsidRPr="009C4D23" w:rsidRDefault="007A695D" w:rsidP="00163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7A695D" w:rsidRPr="009C4D23" w:rsidRDefault="007A695D" w:rsidP="00163498">
            <w:pPr>
              <w:jc w:val="both"/>
              <w:rPr>
                <w:sz w:val="24"/>
                <w:szCs w:val="24"/>
              </w:rPr>
            </w:pPr>
          </w:p>
        </w:tc>
      </w:tr>
      <w:tr w:rsidR="007A695D" w:rsidRPr="009C4D2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5D" w:rsidRPr="009C4D23" w:rsidRDefault="007A695D" w:rsidP="00163498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C4D23">
              <w:rPr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5D" w:rsidRPr="009C4D23" w:rsidRDefault="007A695D" w:rsidP="00163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5D" w:rsidRPr="009C4D23" w:rsidRDefault="007A695D" w:rsidP="00163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5D" w:rsidRPr="009C4D23" w:rsidRDefault="007A695D" w:rsidP="00163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5D" w:rsidRPr="009C4D23" w:rsidRDefault="007A695D" w:rsidP="00163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5D" w:rsidRPr="009C4D23" w:rsidRDefault="007A695D" w:rsidP="00163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5D" w:rsidRPr="009C4D23" w:rsidRDefault="007A695D" w:rsidP="00163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5D" w:rsidRPr="009C4D23" w:rsidRDefault="007A695D" w:rsidP="00163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5D" w:rsidRPr="009C4D23" w:rsidRDefault="007A695D" w:rsidP="00163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5D" w:rsidRPr="009C4D23" w:rsidRDefault="007A695D" w:rsidP="00163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5D" w:rsidRPr="009C4D23" w:rsidRDefault="007A695D" w:rsidP="00163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5D" w:rsidRPr="009C4D23" w:rsidRDefault="007A695D" w:rsidP="00163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5D" w:rsidRPr="009C4D23" w:rsidRDefault="007A695D" w:rsidP="00163498">
            <w:pPr>
              <w:jc w:val="both"/>
              <w:rPr>
                <w:sz w:val="24"/>
                <w:szCs w:val="24"/>
              </w:rPr>
            </w:pPr>
          </w:p>
        </w:tc>
      </w:tr>
      <w:tr w:rsidR="007A695D" w:rsidRPr="009C4D2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5D" w:rsidRPr="009C4D23" w:rsidRDefault="007A695D" w:rsidP="00163498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5D" w:rsidRPr="009C4D23" w:rsidRDefault="007A695D" w:rsidP="00163498">
            <w:pPr>
              <w:jc w:val="both"/>
              <w:rPr>
                <w:sz w:val="24"/>
                <w:szCs w:val="24"/>
              </w:rPr>
            </w:pPr>
            <w:r w:rsidRPr="009C4D23">
              <w:rPr>
                <w:sz w:val="24"/>
                <w:szCs w:val="24"/>
              </w:rPr>
              <w:t>Супруг</w:t>
            </w:r>
          </w:p>
          <w:p w:rsidR="007A695D" w:rsidRPr="009C4D23" w:rsidRDefault="007A695D" w:rsidP="00163498">
            <w:pPr>
              <w:jc w:val="both"/>
              <w:rPr>
                <w:sz w:val="24"/>
                <w:szCs w:val="24"/>
              </w:rPr>
            </w:pPr>
            <w:r w:rsidRPr="009C4D23">
              <w:rPr>
                <w:sz w:val="24"/>
                <w:szCs w:val="24"/>
              </w:rPr>
              <w:t>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5D" w:rsidRPr="009C4D23" w:rsidRDefault="007A695D" w:rsidP="00163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5D" w:rsidRPr="009C4D23" w:rsidRDefault="007A695D" w:rsidP="00163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5D" w:rsidRPr="009C4D23" w:rsidRDefault="007A695D" w:rsidP="00163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5D" w:rsidRPr="009C4D23" w:rsidRDefault="007A695D" w:rsidP="00163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5D" w:rsidRPr="009C4D23" w:rsidRDefault="007A695D" w:rsidP="00163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5D" w:rsidRPr="009C4D23" w:rsidRDefault="007A695D" w:rsidP="00163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5D" w:rsidRPr="009C4D23" w:rsidRDefault="007A695D" w:rsidP="00163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5D" w:rsidRPr="009C4D23" w:rsidRDefault="007A695D" w:rsidP="00163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5D" w:rsidRPr="009C4D23" w:rsidRDefault="007A695D" w:rsidP="00163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5D" w:rsidRPr="009C4D23" w:rsidRDefault="007A695D" w:rsidP="00163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5D" w:rsidRPr="009C4D23" w:rsidRDefault="007A695D" w:rsidP="00163498">
            <w:pPr>
              <w:jc w:val="both"/>
              <w:rPr>
                <w:sz w:val="24"/>
                <w:szCs w:val="24"/>
              </w:rPr>
            </w:pPr>
          </w:p>
        </w:tc>
      </w:tr>
      <w:tr w:rsidR="007A695D" w:rsidRPr="0009538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5D" w:rsidRPr="009C4D23" w:rsidRDefault="007A695D" w:rsidP="00163498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5D" w:rsidRPr="009C4D23" w:rsidRDefault="007A695D" w:rsidP="00163498">
            <w:pPr>
              <w:jc w:val="both"/>
              <w:rPr>
                <w:sz w:val="24"/>
                <w:szCs w:val="24"/>
              </w:rPr>
            </w:pPr>
            <w:r w:rsidRPr="009C4D23">
              <w:rPr>
                <w:sz w:val="24"/>
                <w:szCs w:val="24"/>
              </w:rPr>
              <w:t>Несовер-шен-нолетний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5D" w:rsidRPr="00095385" w:rsidRDefault="007A695D" w:rsidP="00163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5D" w:rsidRPr="00095385" w:rsidRDefault="007A695D" w:rsidP="00163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5D" w:rsidRPr="00095385" w:rsidRDefault="007A695D" w:rsidP="00163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5D" w:rsidRPr="00095385" w:rsidRDefault="007A695D" w:rsidP="00163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5D" w:rsidRPr="00095385" w:rsidRDefault="007A695D" w:rsidP="00163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5D" w:rsidRPr="00095385" w:rsidRDefault="007A695D" w:rsidP="00163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5D" w:rsidRPr="00095385" w:rsidRDefault="007A695D" w:rsidP="00163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5D" w:rsidRPr="00095385" w:rsidRDefault="007A695D" w:rsidP="00163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5D" w:rsidRPr="00095385" w:rsidRDefault="007A695D" w:rsidP="00163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5D" w:rsidRPr="00095385" w:rsidRDefault="007A695D" w:rsidP="00163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5D" w:rsidRPr="00095385" w:rsidRDefault="007A695D" w:rsidP="00163498">
            <w:pPr>
              <w:jc w:val="both"/>
              <w:rPr>
                <w:sz w:val="24"/>
                <w:szCs w:val="24"/>
              </w:rPr>
            </w:pPr>
          </w:p>
        </w:tc>
      </w:tr>
    </w:tbl>
    <w:p w:rsidR="007A695D" w:rsidRPr="001D2236" w:rsidRDefault="007A695D" w:rsidP="007A695D">
      <w:pPr>
        <w:spacing w:line="360" w:lineRule="auto"/>
        <w:ind w:firstLine="709"/>
      </w:pPr>
    </w:p>
    <w:p w:rsidR="007A695D" w:rsidRDefault="007A695D" w:rsidP="00DB3799">
      <w:pPr>
        <w:pStyle w:val="a3"/>
        <w:widowControl w:val="0"/>
        <w:rPr>
          <w:b w:val="0"/>
          <w:bCs w:val="0"/>
          <w:sz w:val="28"/>
          <w:szCs w:val="28"/>
        </w:rPr>
      </w:pPr>
    </w:p>
    <w:p w:rsidR="007A695D" w:rsidRDefault="007A695D" w:rsidP="00DB3799">
      <w:pPr>
        <w:pStyle w:val="a3"/>
        <w:widowControl w:val="0"/>
        <w:rPr>
          <w:b w:val="0"/>
          <w:bCs w:val="0"/>
          <w:sz w:val="28"/>
          <w:szCs w:val="28"/>
        </w:rPr>
      </w:pPr>
    </w:p>
    <w:p w:rsidR="007A695D" w:rsidRDefault="007A695D" w:rsidP="00DB3799">
      <w:pPr>
        <w:pStyle w:val="a3"/>
        <w:widowControl w:val="0"/>
        <w:rPr>
          <w:b w:val="0"/>
          <w:bCs w:val="0"/>
          <w:sz w:val="28"/>
          <w:szCs w:val="28"/>
        </w:rPr>
      </w:pPr>
    </w:p>
    <w:p w:rsidR="007A695D" w:rsidRDefault="007A695D" w:rsidP="00DB3799">
      <w:pPr>
        <w:pStyle w:val="a3"/>
        <w:widowControl w:val="0"/>
        <w:rPr>
          <w:b w:val="0"/>
          <w:bCs w:val="0"/>
          <w:sz w:val="28"/>
          <w:szCs w:val="28"/>
        </w:rPr>
      </w:pPr>
    </w:p>
    <w:p w:rsidR="007A695D" w:rsidRDefault="007A695D" w:rsidP="00DB3799">
      <w:pPr>
        <w:pStyle w:val="a3"/>
        <w:widowControl w:val="0"/>
        <w:rPr>
          <w:b w:val="0"/>
          <w:bCs w:val="0"/>
          <w:sz w:val="28"/>
          <w:szCs w:val="28"/>
        </w:rPr>
      </w:pPr>
    </w:p>
    <w:sectPr w:rsidR="007A695D" w:rsidSect="00635EDF">
      <w:pgSz w:w="16838" w:h="11906" w:orient="landscape"/>
      <w:pgMar w:top="1701" w:right="902" w:bottom="851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034" w:rsidRDefault="00697034">
      <w:r>
        <w:separator/>
      </w:r>
    </w:p>
  </w:endnote>
  <w:endnote w:type="continuationSeparator" w:id="0">
    <w:p w:rsidR="00697034" w:rsidRDefault="0069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034" w:rsidRDefault="00697034">
      <w:r>
        <w:separator/>
      </w:r>
    </w:p>
  </w:footnote>
  <w:footnote w:type="continuationSeparator" w:id="0">
    <w:p w:rsidR="00697034" w:rsidRDefault="00697034">
      <w:r>
        <w:continuationSeparator/>
      </w:r>
    </w:p>
  </w:footnote>
  <w:footnote w:id="1">
    <w:p w:rsidR="00093B5B" w:rsidRDefault="00093B5B" w:rsidP="00093B5B">
      <w:pPr>
        <w:pStyle w:val="a9"/>
      </w:pPr>
      <w:r>
        <w:rPr>
          <w:rStyle w:val="ab"/>
        </w:rPr>
        <w:footnoteRef/>
      </w:r>
      <w:r>
        <w:t xml:space="preserve"> Официальных сайтов  (далее – сайтов).</w:t>
      </w:r>
    </w:p>
  </w:footnote>
  <w:footnote w:id="2">
    <w:p w:rsidR="007E6BB7" w:rsidRPr="00EC56FF" w:rsidRDefault="007E6BB7" w:rsidP="007E6BB7">
      <w:pPr>
        <w:pStyle w:val="a9"/>
        <w:jc w:val="both"/>
        <w:rPr>
          <w:bCs/>
        </w:rPr>
      </w:pPr>
      <w:r w:rsidRPr="00EC56FF">
        <w:rPr>
          <w:rStyle w:val="ab"/>
        </w:rPr>
        <w:footnoteRef/>
      </w:r>
      <w:r w:rsidRPr="00EC56FF">
        <w:t xml:space="preserve"> </w:t>
      </w:r>
      <w:r w:rsidRPr="00EC56FF">
        <w:rPr>
          <w:bCs/>
        </w:rPr>
        <w:t>Перечень сведений конфиденциального характера (утв. </w:t>
      </w:r>
      <w:hyperlink r:id="rId1" w:history="1">
        <w:r w:rsidRPr="00EC56FF">
          <w:rPr>
            <w:rStyle w:val="ad"/>
            <w:bCs/>
          </w:rPr>
          <w:t>Указом</w:t>
        </w:r>
      </w:hyperlink>
      <w:r w:rsidRPr="00EC56FF">
        <w:rPr>
          <w:bCs/>
        </w:rPr>
        <w:t xml:space="preserve"> Президента РФ от </w:t>
      </w:r>
      <w:r>
        <w:rPr>
          <w:bCs/>
        </w:rPr>
        <w:t>06.03.</w:t>
      </w:r>
      <w:r w:rsidRPr="00EC56FF">
        <w:rPr>
          <w:bCs/>
        </w:rPr>
        <w:t>1997 № 188)</w:t>
      </w:r>
      <w:r>
        <w:rPr>
          <w:bCs/>
        </w:rPr>
        <w:t>:</w:t>
      </w:r>
    </w:p>
    <w:p w:rsidR="007E6BB7" w:rsidRPr="00EC56FF" w:rsidRDefault="007E6BB7" w:rsidP="007E6BB7">
      <w:pPr>
        <w:pStyle w:val="a9"/>
        <w:ind w:firstLine="397"/>
        <w:jc w:val="both"/>
      </w:pPr>
      <w:r w:rsidRPr="00EC56FF">
        <w:t>1.</w:t>
      </w:r>
      <w:r w:rsidRPr="00A21B40">
        <w:t xml:space="preserve"> </w:t>
      </w:r>
      <w:r>
        <w:t> </w:t>
      </w:r>
      <w:r w:rsidRPr="00EC56FF">
        <w:t>Сведения о фактах, событиях и обстоятельствах частной жизни гражданина, позволяющие идентифицировать его личность (персональные данные), за исключением сведений, подлежащих распространению в средствах массовой информации в установленных федеральными законами случаях.</w:t>
      </w:r>
    </w:p>
    <w:p w:rsidR="007E6BB7" w:rsidRPr="00EC56FF" w:rsidRDefault="007E6BB7" w:rsidP="007E6BB7">
      <w:pPr>
        <w:pStyle w:val="a9"/>
        <w:ind w:firstLine="397"/>
        <w:jc w:val="both"/>
      </w:pPr>
      <w:r w:rsidRPr="00EC56FF">
        <w:t>2.</w:t>
      </w:r>
      <w:r>
        <w:t> </w:t>
      </w:r>
      <w:r w:rsidRPr="00EC56FF">
        <w:t>Сведения, составляющие тайну следствия и судопроизводства, а также сведения о защищаемых лицах и мерах государственной защиты, осуществляемой в соответствии с </w:t>
      </w:r>
      <w:hyperlink r:id="rId2" w:anchor="block_200" w:history="1">
        <w:r w:rsidRPr="00EC56FF">
          <w:rPr>
            <w:rStyle w:val="ad"/>
          </w:rPr>
          <w:t>Федеральным законом</w:t>
        </w:r>
      </w:hyperlink>
      <w:r w:rsidRPr="00EC56FF">
        <w:t> от 20</w:t>
      </w:r>
      <w:r>
        <w:t>.08.</w:t>
      </w:r>
      <w:r w:rsidRPr="00EC56FF">
        <w:t xml:space="preserve">2004 </w:t>
      </w:r>
      <w:r>
        <w:t xml:space="preserve">№ 119-ФЗ </w:t>
      </w:r>
      <w:r>
        <w:br/>
        <w:t>«</w:t>
      </w:r>
      <w:r w:rsidRPr="00EC56FF">
        <w:t>О государственной защите потерпевших, свидетелей и иных участников уголовного судопроизводства</w:t>
      </w:r>
      <w:r>
        <w:t>»</w:t>
      </w:r>
      <w:r w:rsidRPr="00EC56FF">
        <w:t xml:space="preserve"> и другими нормативными правовыми актами Российской Федерации.</w:t>
      </w:r>
    </w:p>
    <w:p w:rsidR="007E6BB7" w:rsidRPr="00EC56FF" w:rsidRDefault="007E6BB7" w:rsidP="007E6BB7">
      <w:pPr>
        <w:pStyle w:val="a9"/>
        <w:ind w:firstLine="397"/>
        <w:jc w:val="both"/>
      </w:pPr>
      <w:r w:rsidRPr="00EC56FF">
        <w:t>3.</w:t>
      </w:r>
      <w:r>
        <w:t> </w:t>
      </w:r>
      <w:r w:rsidRPr="00EC56FF">
        <w:t xml:space="preserve">Служебные сведения, доступ к которым ограничен органами государственной власти в соответствии </w:t>
      </w:r>
      <w:r>
        <w:br/>
      </w:r>
      <w:r w:rsidRPr="00EC56FF">
        <w:t>с</w:t>
      </w:r>
      <w:r>
        <w:t xml:space="preserve"> </w:t>
      </w:r>
      <w:hyperlink r:id="rId3" w:anchor="block_139" w:history="1">
        <w:r w:rsidRPr="00EC56FF">
          <w:rPr>
            <w:rStyle w:val="ad"/>
          </w:rPr>
          <w:t>Гражданским кодексом</w:t>
        </w:r>
      </w:hyperlink>
      <w:r>
        <w:t xml:space="preserve"> </w:t>
      </w:r>
      <w:r w:rsidRPr="00EC56FF">
        <w:t>Российской Федерации и федеральными законами (служебная тайна).</w:t>
      </w:r>
    </w:p>
    <w:p w:rsidR="007E6BB7" w:rsidRPr="00EC56FF" w:rsidRDefault="007E6BB7" w:rsidP="007E6BB7">
      <w:pPr>
        <w:pStyle w:val="a9"/>
        <w:ind w:firstLine="397"/>
        <w:jc w:val="both"/>
      </w:pPr>
      <w:r w:rsidRPr="00EC56FF">
        <w:t>4.</w:t>
      </w:r>
      <w:r>
        <w:t> </w:t>
      </w:r>
      <w:r w:rsidRPr="00EC56FF">
        <w:t xml:space="preserve">Сведения, связанные с профессиональной деятельностью, доступ к которым ограничен в соответствии </w:t>
      </w:r>
      <w:r>
        <w:br/>
      </w:r>
      <w:r w:rsidRPr="00EC56FF">
        <w:t>с</w:t>
      </w:r>
      <w:r>
        <w:t xml:space="preserve"> </w:t>
      </w:r>
      <w:hyperlink r:id="rId4" w:anchor="block_23" w:history="1">
        <w:r w:rsidRPr="00EC56FF">
          <w:rPr>
            <w:rStyle w:val="ad"/>
          </w:rPr>
          <w:t>Конституцией</w:t>
        </w:r>
      </w:hyperlink>
      <w:r w:rsidRPr="00EC56FF">
        <w:t> Российской Федерации и федеральными законами (врачебная, нотариальная, адвокатская тайна, тайна переписки, телефонных переговоров, почтовых отправлений, телеграфных или иных сообщений и так далее).</w:t>
      </w:r>
    </w:p>
    <w:p w:rsidR="007E6BB7" w:rsidRPr="00EC56FF" w:rsidRDefault="007E6BB7" w:rsidP="007E6BB7">
      <w:pPr>
        <w:pStyle w:val="a9"/>
        <w:ind w:firstLine="397"/>
        <w:jc w:val="both"/>
      </w:pPr>
      <w:r>
        <w:t>5. </w:t>
      </w:r>
      <w:r w:rsidRPr="00EC56FF">
        <w:t xml:space="preserve">Сведения, связанные с коммерческой деятельностью, доступ к которым ограничен в соответствии </w:t>
      </w:r>
      <w:r>
        <w:br/>
      </w:r>
      <w:r w:rsidRPr="00EC56FF">
        <w:t>с</w:t>
      </w:r>
      <w:r>
        <w:t xml:space="preserve"> </w:t>
      </w:r>
      <w:hyperlink r:id="rId5" w:anchor="block_139" w:history="1">
        <w:r w:rsidRPr="00EC56FF">
          <w:rPr>
            <w:rStyle w:val="ad"/>
          </w:rPr>
          <w:t>Гражданским кодексом</w:t>
        </w:r>
      </w:hyperlink>
      <w:r>
        <w:t xml:space="preserve"> </w:t>
      </w:r>
      <w:r w:rsidRPr="00EC56FF">
        <w:t>Российской Федерации и</w:t>
      </w:r>
      <w:r>
        <w:t xml:space="preserve"> </w:t>
      </w:r>
      <w:hyperlink r:id="rId6" w:history="1">
        <w:r w:rsidRPr="00EC56FF">
          <w:rPr>
            <w:rStyle w:val="ad"/>
          </w:rPr>
          <w:t>федеральными законами</w:t>
        </w:r>
      </w:hyperlink>
      <w:r>
        <w:t xml:space="preserve"> </w:t>
      </w:r>
      <w:r w:rsidRPr="00EC56FF">
        <w:t>(коммерческая тайна).</w:t>
      </w:r>
    </w:p>
  </w:footnote>
  <w:footnote w:id="3">
    <w:p w:rsidR="007A695D" w:rsidRPr="006A2583" w:rsidRDefault="007A695D" w:rsidP="007A695D">
      <w:pPr>
        <w:pStyle w:val="a9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b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4">
    <w:p w:rsidR="007A695D" w:rsidRPr="00A71F25" w:rsidRDefault="007A695D" w:rsidP="007A695D">
      <w:pPr>
        <w:pStyle w:val="a9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b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5D" w:rsidRPr="0002137C" w:rsidRDefault="007A695D">
    <w:pPr>
      <w:pStyle w:val="a7"/>
      <w:jc w:val="center"/>
      <w:rPr>
        <w:rFonts w:ascii="Times New Roman" w:hAnsi="Times New Roman"/>
        <w:sz w:val="20"/>
        <w:szCs w:val="20"/>
      </w:rPr>
    </w:pPr>
    <w:r w:rsidRPr="0002137C">
      <w:rPr>
        <w:rFonts w:ascii="Times New Roman" w:hAnsi="Times New Roman"/>
        <w:sz w:val="20"/>
        <w:szCs w:val="20"/>
      </w:rPr>
      <w:fldChar w:fldCharType="begin"/>
    </w:r>
    <w:r w:rsidRPr="0002137C">
      <w:rPr>
        <w:rFonts w:ascii="Times New Roman" w:hAnsi="Times New Roman"/>
        <w:sz w:val="20"/>
        <w:szCs w:val="20"/>
      </w:rPr>
      <w:instrText xml:space="preserve"> PAGE   \* MERGEFORMAT </w:instrText>
    </w:r>
    <w:r w:rsidRPr="0002137C">
      <w:rPr>
        <w:rFonts w:ascii="Times New Roman" w:hAnsi="Times New Roman"/>
        <w:sz w:val="20"/>
        <w:szCs w:val="20"/>
      </w:rPr>
      <w:fldChar w:fldCharType="separate"/>
    </w:r>
    <w:r w:rsidR="00CC0BC7">
      <w:rPr>
        <w:rFonts w:ascii="Times New Roman" w:hAnsi="Times New Roman"/>
        <w:noProof/>
        <w:sz w:val="20"/>
        <w:szCs w:val="20"/>
      </w:rPr>
      <w:t>14</w:t>
    </w:r>
    <w:r w:rsidRPr="0002137C">
      <w:rPr>
        <w:rFonts w:ascii="Times New Roman" w:hAnsi="Times New Roman"/>
        <w:sz w:val="20"/>
        <w:szCs w:val="20"/>
      </w:rPr>
      <w:fldChar w:fldCharType="end"/>
    </w:r>
  </w:p>
  <w:p w:rsidR="007A695D" w:rsidRDefault="007A695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30"/>
    <w:rsid w:val="0002405A"/>
    <w:rsid w:val="00031E8E"/>
    <w:rsid w:val="00082F4B"/>
    <w:rsid w:val="00093B5B"/>
    <w:rsid w:val="000A270E"/>
    <w:rsid w:val="000A73E7"/>
    <w:rsid w:val="000D28A6"/>
    <w:rsid w:val="000F394C"/>
    <w:rsid w:val="000F4FB6"/>
    <w:rsid w:val="0012455E"/>
    <w:rsid w:val="00163498"/>
    <w:rsid w:val="001F48DB"/>
    <w:rsid w:val="00256F41"/>
    <w:rsid w:val="0032126F"/>
    <w:rsid w:val="00392FE1"/>
    <w:rsid w:val="00450301"/>
    <w:rsid w:val="00485248"/>
    <w:rsid w:val="00492871"/>
    <w:rsid w:val="004A5DE6"/>
    <w:rsid w:val="004D0A5E"/>
    <w:rsid w:val="004D7367"/>
    <w:rsid w:val="005300E7"/>
    <w:rsid w:val="005705CC"/>
    <w:rsid w:val="005715ED"/>
    <w:rsid w:val="005774EE"/>
    <w:rsid w:val="005D382E"/>
    <w:rsid w:val="00635EDF"/>
    <w:rsid w:val="006763AE"/>
    <w:rsid w:val="00697034"/>
    <w:rsid w:val="00731030"/>
    <w:rsid w:val="00734959"/>
    <w:rsid w:val="007537E8"/>
    <w:rsid w:val="007A518C"/>
    <w:rsid w:val="007A695D"/>
    <w:rsid w:val="007C035F"/>
    <w:rsid w:val="007E6BB7"/>
    <w:rsid w:val="00832497"/>
    <w:rsid w:val="008B2007"/>
    <w:rsid w:val="00984066"/>
    <w:rsid w:val="009C5874"/>
    <w:rsid w:val="00A0310E"/>
    <w:rsid w:val="00A62AD5"/>
    <w:rsid w:val="00A76D1E"/>
    <w:rsid w:val="00AB7B8C"/>
    <w:rsid w:val="00AC10D7"/>
    <w:rsid w:val="00AE7C39"/>
    <w:rsid w:val="00B24E39"/>
    <w:rsid w:val="00C46304"/>
    <w:rsid w:val="00C57475"/>
    <w:rsid w:val="00C74F84"/>
    <w:rsid w:val="00CC0BC7"/>
    <w:rsid w:val="00CC2735"/>
    <w:rsid w:val="00D13627"/>
    <w:rsid w:val="00D3549F"/>
    <w:rsid w:val="00D87CA5"/>
    <w:rsid w:val="00DB17B8"/>
    <w:rsid w:val="00DB3799"/>
    <w:rsid w:val="00DD3788"/>
    <w:rsid w:val="00E04D23"/>
    <w:rsid w:val="00E83248"/>
    <w:rsid w:val="00EF5954"/>
    <w:rsid w:val="00F95FDE"/>
    <w:rsid w:val="00FE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367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D7367"/>
    <w:pPr>
      <w:jc w:val="center"/>
    </w:pPr>
    <w:rPr>
      <w:b/>
      <w:bCs/>
      <w:sz w:val="40"/>
      <w:szCs w:val="40"/>
    </w:rPr>
  </w:style>
  <w:style w:type="paragraph" w:customStyle="1" w:styleId="ConsTitle">
    <w:name w:val="ConsTitle"/>
    <w:rsid w:val="004D736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D73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">
    <w:name w:val="Body Text 2"/>
    <w:basedOn w:val="a"/>
    <w:rsid w:val="004D7367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4">
    <w:name w:val="Balloon Text"/>
    <w:basedOn w:val="a"/>
    <w:semiHidden/>
    <w:rsid w:val="006763AE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832497"/>
    <w:pPr>
      <w:keepNext/>
      <w:widowControl w:val="0"/>
      <w:suppressAutoHyphens/>
      <w:spacing w:before="240" w:after="120"/>
    </w:pPr>
    <w:rPr>
      <w:rFonts w:ascii="Arial" w:hAnsi="Arial" w:cs="Arial"/>
      <w:kern w:val="1"/>
      <w:lang/>
    </w:rPr>
  </w:style>
  <w:style w:type="paragraph" w:styleId="a6">
    <w:name w:val="Body Text"/>
    <w:basedOn w:val="a"/>
    <w:rsid w:val="00832497"/>
    <w:pPr>
      <w:spacing w:after="120"/>
    </w:pPr>
  </w:style>
  <w:style w:type="paragraph" w:styleId="a7">
    <w:name w:val="header"/>
    <w:basedOn w:val="a"/>
    <w:link w:val="a8"/>
    <w:rsid w:val="007A695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link w:val="a7"/>
    <w:locked/>
    <w:rsid w:val="007A695D"/>
    <w:rPr>
      <w:rFonts w:ascii="Calibri" w:hAnsi="Calibri"/>
      <w:sz w:val="22"/>
      <w:szCs w:val="22"/>
      <w:lang w:val="ru-RU" w:eastAsia="ru-RU" w:bidi="ar-SA"/>
    </w:rPr>
  </w:style>
  <w:style w:type="paragraph" w:styleId="a9">
    <w:name w:val="footnote text"/>
    <w:basedOn w:val="a"/>
    <w:link w:val="aa"/>
    <w:unhideWhenUsed/>
    <w:rsid w:val="007A695D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a">
    <w:name w:val="Текст сноски Знак"/>
    <w:link w:val="a9"/>
    <w:rsid w:val="007A695D"/>
    <w:rPr>
      <w:rFonts w:ascii="Calibri" w:hAnsi="Calibri"/>
      <w:lang w:val="ru-RU" w:eastAsia="ru-RU" w:bidi="ar-SA"/>
    </w:rPr>
  </w:style>
  <w:style w:type="character" w:styleId="ab">
    <w:name w:val="footnote reference"/>
    <w:semiHidden/>
    <w:unhideWhenUsed/>
    <w:rsid w:val="007A695D"/>
    <w:rPr>
      <w:vertAlign w:val="superscript"/>
    </w:rPr>
  </w:style>
  <w:style w:type="paragraph" w:styleId="ac">
    <w:name w:val="List Paragraph"/>
    <w:basedOn w:val="a"/>
    <w:qFormat/>
    <w:rsid w:val="007A695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rsid w:val="007E6BB7"/>
    <w:rPr>
      <w:color w:val="0000FF"/>
      <w:u w:val="single"/>
    </w:rPr>
  </w:style>
  <w:style w:type="character" w:customStyle="1" w:styleId="3">
    <w:name w:val=" Знак Знак3"/>
    <w:basedOn w:val="a0"/>
    <w:rsid w:val="007E6BB7"/>
  </w:style>
  <w:style w:type="paragraph" w:styleId="ae">
    <w:name w:val="No Spacing"/>
    <w:qFormat/>
    <w:rsid w:val="007E6BB7"/>
    <w:rPr>
      <w:rFonts w:ascii="Calibri" w:hAnsi="Calibri" w:cs="Calibri"/>
      <w:sz w:val="22"/>
      <w:szCs w:val="22"/>
    </w:rPr>
  </w:style>
  <w:style w:type="paragraph" w:styleId="af">
    <w:name w:val="footer"/>
    <w:basedOn w:val="a"/>
    <w:rsid w:val="00E83248"/>
    <w:pPr>
      <w:tabs>
        <w:tab w:val="center" w:pos="4677"/>
        <w:tab w:val="right" w:pos="9355"/>
      </w:tabs>
    </w:pPr>
  </w:style>
  <w:style w:type="table" w:styleId="af0">
    <w:name w:val="Table Grid"/>
    <w:basedOn w:val="a1"/>
    <w:rsid w:val="000F3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367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D7367"/>
    <w:pPr>
      <w:jc w:val="center"/>
    </w:pPr>
    <w:rPr>
      <w:b/>
      <w:bCs/>
      <w:sz w:val="40"/>
      <w:szCs w:val="40"/>
    </w:rPr>
  </w:style>
  <w:style w:type="paragraph" w:customStyle="1" w:styleId="ConsTitle">
    <w:name w:val="ConsTitle"/>
    <w:rsid w:val="004D736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D73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">
    <w:name w:val="Body Text 2"/>
    <w:basedOn w:val="a"/>
    <w:rsid w:val="004D7367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4">
    <w:name w:val="Balloon Text"/>
    <w:basedOn w:val="a"/>
    <w:semiHidden/>
    <w:rsid w:val="006763AE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832497"/>
    <w:pPr>
      <w:keepNext/>
      <w:widowControl w:val="0"/>
      <w:suppressAutoHyphens/>
      <w:spacing w:before="240" w:after="120"/>
    </w:pPr>
    <w:rPr>
      <w:rFonts w:ascii="Arial" w:hAnsi="Arial" w:cs="Arial"/>
      <w:kern w:val="1"/>
      <w:lang/>
    </w:rPr>
  </w:style>
  <w:style w:type="paragraph" w:styleId="a6">
    <w:name w:val="Body Text"/>
    <w:basedOn w:val="a"/>
    <w:rsid w:val="00832497"/>
    <w:pPr>
      <w:spacing w:after="120"/>
    </w:pPr>
  </w:style>
  <w:style w:type="paragraph" w:styleId="a7">
    <w:name w:val="header"/>
    <w:basedOn w:val="a"/>
    <w:link w:val="a8"/>
    <w:rsid w:val="007A695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link w:val="a7"/>
    <w:locked/>
    <w:rsid w:val="007A695D"/>
    <w:rPr>
      <w:rFonts w:ascii="Calibri" w:hAnsi="Calibri"/>
      <w:sz w:val="22"/>
      <w:szCs w:val="22"/>
      <w:lang w:val="ru-RU" w:eastAsia="ru-RU" w:bidi="ar-SA"/>
    </w:rPr>
  </w:style>
  <w:style w:type="paragraph" w:styleId="a9">
    <w:name w:val="footnote text"/>
    <w:basedOn w:val="a"/>
    <w:link w:val="aa"/>
    <w:unhideWhenUsed/>
    <w:rsid w:val="007A695D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a">
    <w:name w:val="Текст сноски Знак"/>
    <w:link w:val="a9"/>
    <w:rsid w:val="007A695D"/>
    <w:rPr>
      <w:rFonts w:ascii="Calibri" w:hAnsi="Calibri"/>
      <w:lang w:val="ru-RU" w:eastAsia="ru-RU" w:bidi="ar-SA"/>
    </w:rPr>
  </w:style>
  <w:style w:type="character" w:styleId="ab">
    <w:name w:val="footnote reference"/>
    <w:semiHidden/>
    <w:unhideWhenUsed/>
    <w:rsid w:val="007A695D"/>
    <w:rPr>
      <w:vertAlign w:val="superscript"/>
    </w:rPr>
  </w:style>
  <w:style w:type="paragraph" w:styleId="ac">
    <w:name w:val="List Paragraph"/>
    <w:basedOn w:val="a"/>
    <w:qFormat/>
    <w:rsid w:val="007A695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rsid w:val="007E6BB7"/>
    <w:rPr>
      <w:color w:val="0000FF"/>
      <w:u w:val="single"/>
    </w:rPr>
  </w:style>
  <w:style w:type="character" w:customStyle="1" w:styleId="3">
    <w:name w:val=" Знак Знак3"/>
    <w:basedOn w:val="a0"/>
    <w:rsid w:val="007E6BB7"/>
  </w:style>
  <w:style w:type="paragraph" w:styleId="ae">
    <w:name w:val="No Spacing"/>
    <w:qFormat/>
    <w:rsid w:val="007E6BB7"/>
    <w:rPr>
      <w:rFonts w:ascii="Calibri" w:hAnsi="Calibri" w:cs="Calibri"/>
      <w:sz w:val="22"/>
      <w:szCs w:val="22"/>
    </w:rPr>
  </w:style>
  <w:style w:type="paragraph" w:styleId="af">
    <w:name w:val="footer"/>
    <w:basedOn w:val="a"/>
    <w:rsid w:val="00E83248"/>
    <w:pPr>
      <w:tabs>
        <w:tab w:val="center" w:pos="4677"/>
        <w:tab w:val="right" w:pos="9355"/>
      </w:tabs>
    </w:pPr>
  </w:style>
  <w:style w:type="table" w:styleId="af0">
    <w:name w:val="Table Grid"/>
    <w:basedOn w:val="a1"/>
    <w:rsid w:val="000F3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9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http://www.donland.ru/Default.aspx?pageid=89162" TargetMode="External"/><Relationship Id="rId18" Type="http://schemas.openxmlformats.org/officeDocument/2006/relationships/hyperlink" Target="http://www.anticorrupt-ul.ru/materials/27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donland.ru/Default.aspx?pageid=89162" TargetMode="External"/><Relationship Id="rId12" Type="http://schemas.openxmlformats.org/officeDocument/2006/relationships/hyperlink" Target="http://czn.kurganobl.ru/4532.html" TargetMode="External"/><Relationship Id="rId17" Type="http://schemas.openxmlformats.org/officeDocument/2006/relationships/hyperlink" Target="http://www.anticorrupt-ul.ru/materials/28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zn.kurganobl.ru/4929.html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zn.kurganobl.ru/419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onland.ru/Default.aspx?pageid=89162" TargetMode="External"/><Relationship Id="rId10" Type="http://schemas.openxmlformats.org/officeDocument/2006/relationships/hyperlink" Target="http://czn.kurganobl.ru/4929.html" TargetMode="External"/><Relationship Id="rId19" Type="http://schemas.openxmlformats.org/officeDocument/2006/relationships/hyperlink" Target="consultantplus://offline/ref=1E7DBAD89EB6A107527EC99189440F82014EDBD2CFEA3DE104D0F0DB3BDD70039D17C023618CF90Fy9A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mintrud.ru" TargetMode="External"/><Relationship Id="rId14" Type="http://schemas.openxmlformats.org/officeDocument/2006/relationships/hyperlink" Target="http://www.donland.ru/Default.aspx?pageid=89162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base.garant.ru/10164072/6/" TargetMode="External"/><Relationship Id="rId2" Type="http://schemas.openxmlformats.org/officeDocument/2006/relationships/hyperlink" Target="http://base.garant.ru/12136633/2/" TargetMode="External"/><Relationship Id="rId1" Type="http://schemas.openxmlformats.org/officeDocument/2006/relationships/hyperlink" Target="http://base.garant.ru/10200083/" TargetMode="External"/><Relationship Id="rId6" Type="http://schemas.openxmlformats.org/officeDocument/2006/relationships/hyperlink" Target="http://base.garant.ru/12136454/" TargetMode="External"/><Relationship Id="rId5" Type="http://schemas.openxmlformats.org/officeDocument/2006/relationships/hyperlink" Target="http://base.garant.ru/10164072/6/" TargetMode="External"/><Relationship Id="rId4" Type="http://schemas.openxmlformats.org/officeDocument/2006/relationships/hyperlink" Target="http://base.garant.ru/10103000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4134</Words>
  <Characters>23565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27644</CharactersWithSpaces>
  <SharedDoc>false</SharedDoc>
  <HLinks>
    <vt:vector size="114" baseType="variant">
      <vt:variant>
        <vt:i4>4063288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consultantplus://offline/ref=1E7DBAD89EB6A107527EC99189440F82014EDBD2CFEA3DE104D0F0DB3BDD70039D17C023618CF90Fy9A3G</vt:lpwstr>
      </vt:variant>
      <vt:variant>
        <vt:lpwstr/>
      </vt:variant>
      <vt:variant>
        <vt:i4>8192058</vt:i4>
      </vt:variant>
      <vt:variant>
        <vt:i4>33</vt:i4>
      </vt:variant>
      <vt:variant>
        <vt:i4>0</vt:i4>
      </vt:variant>
      <vt:variant>
        <vt:i4>5</vt:i4>
      </vt:variant>
      <vt:variant>
        <vt:lpwstr>http://www.anticorrupt-ul.ru/materials/27.html</vt:lpwstr>
      </vt:variant>
      <vt:variant>
        <vt:lpwstr/>
      </vt:variant>
      <vt:variant>
        <vt:i4>8192053</vt:i4>
      </vt:variant>
      <vt:variant>
        <vt:i4>30</vt:i4>
      </vt:variant>
      <vt:variant>
        <vt:i4>0</vt:i4>
      </vt:variant>
      <vt:variant>
        <vt:i4>5</vt:i4>
      </vt:variant>
      <vt:variant>
        <vt:lpwstr>http://www.anticorrupt-ul.ru/materials/28.html</vt:lpwstr>
      </vt:variant>
      <vt:variant>
        <vt:lpwstr/>
      </vt:variant>
      <vt:variant>
        <vt:i4>327748</vt:i4>
      </vt:variant>
      <vt:variant>
        <vt:i4>27</vt:i4>
      </vt:variant>
      <vt:variant>
        <vt:i4>0</vt:i4>
      </vt:variant>
      <vt:variant>
        <vt:i4>5</vt:i4>
      </vt:variant>
      <vt:variant>
        <vt:lpwstr>http://czn.kurganobl.ru/4929.html</vt:lpwstr>
      </vt:variant>
      <vt:variant>
        <vt:lpwstr/>
      </vt:variant>
      <vt:variant>
        <vt:i4>7864354</vt:i4>
      </vt:variant>
      <vt:variant>
        <vt:i4>24</vt:i4>
      </vt:variant>
      <vt:variant>
        <vt:i4>0</vt:i4>
      </vt:variant>
      <vt:variant>
        <vt:i4>5</vt:i4>
      </vt:variant>
      <vt:variant>
        <vt:lpwstr>http://www.donland.ru/Default.aspx?pageid=89162</vt:lpwstr>
      </vt:variant>
      <vt:variant>
        <vt:lpwstr/>
      </vt:variant>
      <vt:variant>
        <vt:i4>7864354</vt:i4>
      </vt:variant>
      <vt:variant>
        <vt:i4>21</vt:i4>
      </vt:variant>
      <vt:variant>
        <vt:i4>0</vt:i4>
      </vt:variant>
      <vt:variant>
        <vt:i4>5</vt:i4>
      </vt:variant>
      <vt:variant>
        <vt:lpwstr>http://www.donland.ru/Default.aspx?pageid=89162</vt:lpwstr>
      </vt:variant>
      <vt:variant>
        <vt:lpwstr/>
      </vt:variant>
      <vt:variant>
        <vt:i4>7864354</vt:i4>
      </vt:variant>
      <vt:variant>
        <vt:i4>18</vt:i4>
      </vt:variant>
      <vt:variant>
        <vt:i4>0</vt:i4>
      </vt:variant>
      <vt:variant>
        <vt:i4>5</vt:i4>
      </vt:variant>
      <vt:variant>
        <vt:lpwstr>http://www.donland.ru/Default.aspx?pageid=89162</vt:lpwstr>
      </vt:variant>
      <vt:variant>
        <vt:lpwstr/>
      </vt:variant>
      <vt:variant>
        <vt:i4>131141</vt:i4>
      </vt:variant>
      <vt:variant>
        <vt:i4>15</vt:i4>
      </vt:variant>
      <vt:variant>
        <vt:i4>0</vt:i4>
      </vt:variant>
      <vt:variant>
        <vt:i4>5</vt:i4>
      </vt:variant>
      <vt:variant>
        <vt:lpwstr>http://czn.kurganobl.ru/4532.html</vt:lpwstr>
      </vt:variant>
      <vt:variant>
        <vt:lpwstr/>
      </vt:variant>
      <vt:variant>
        <vt:i4>327759</vt:i4>
      </vt:variant>
      <vt:variant>
        <vt:i4>12</vt:i4>
      </vt:variant>
      <vt:variant>
        <vt:i4>0</vt:i4>
      </vt:variant>
      <vt:variant>
        <vt:i4>5</vt:i4>
      </vt:variant>
      <vt:variant>
        <vt:lpwstr>http://czn.kurganobl.ru/4191.html</vt:lpwstr>
      </vt:variant>
      <vt:variant>
        <vt:lpwstr/>
      </vt:variant>
      <vt:variant>
        <vt:i4>327748</vt:i4>
      </vt:variant>
      <vt:variant>
        <vt:i4>9</vt:i4>
      </vt:variant>
      <vt:variant>
        <vt:i4>0</vt:i4>
      </vt:variant>
      <vt:variant>
        <vt:i4>5</vt:i4>
      </vt:variant>
      <vt:variant>
        <vt:lpwstr>http://czn.kurganobl.ru/4929.html</vt:lpwstr>
      </vt:variant>
      <vt:variant>
        <vt:lpwstr/>
      </vt:variant>
      <vt:variant>
        <vt:i4>1638488</vt:i4>
      </vt:variant>
      <vt:variant>
        <vt:i4>6</vt:i4>
      </vt:variant>
      <vt:variant>
        <vt:i4>0</vt:i4>
      </vt:variant>
      <vt:variant>
        <vt:i4>5</vt:i4>
      </vt:variant>
      <vt:variant>
        <vt:lpwstr>http://www.rosmintrud.ru/</vt:lpwstr>
      </vt:variant>
      <vt:variant>
        <vt:lpwstr/>
      </vt:variant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7864354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http://www.donland.ru/Default.aspx?pageid=89162</vt:lpwstr>
      </vt:variant>
      <vt:variant>
        <vt:lpwstr/>
      </vt:variant>
      <vt:variant>
        <vt:i4>3932206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http://base.garant.ru/12136454/</vt:lpwstr>
      </vt:variant>
      <vt:variant>
        <vt:lpwstr/>
      </vt:variant>
      <vt:variant>
        <vt:i4>7077974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http://base.garant.ru/10164072/6/</vt:lpwstr>
      </vt:variant>
      <vt:variant>
        <vt:lpwstr>block_139</vt:lpwstr>
      </vt:variant>
      <vt:variant>
        <vt:i4>7077973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http://base.garant.ru/10103000/2/</vt:lpwstr>
      </vt:variant>
      <vt:variant>
        <vt:lpwstr>block_23</vt:lpwstr>
      </vt:variant>
      <vt:variant>
        <vt:i4>7077974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http://base.garant.ru/10164072/6/</vt:lpwstr>
      </vt:variant>
      <vt:variant>
        <vt:lpwstr>block_139</vt:lpwstr>
      </vt:variant>
      <vt:variant>
        <vt:i4>7012435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http://base.garant.ru/12136633/2/</vt:lpwstr>
      </vt:variant>
      <vt:variant>
        <vt:lpwstr>block_200</vt:lpwstr>
      </vt:variant>
      <vt:variant>
        <vt:i4>4063270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http://base.garant.ru/10200083/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513</dc:creator>
  <cp:lastModifiedBy>Алексей Арешев</cp:lastModifiedBy>
  <cp:revision>2</cp:revision>
  <cp:lastPrinted>2014-10-15T11:14:00Z</cp:lastPrinted>
  <dcterms:created xsi:type="dcterms:W3CDTF">2016-02-17T11:55:00Z</dcterms:created>
  <dcterms:modified xsi:type="dcterms:W3CDTF">2016-02-17T11:55:00Z</dcterms:modified>
</cp:coreProperties>
</file>